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embeddings/oleObject1.bin" ContentType="application/vnd.openxmlformats-officedocument.oleObject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4"/>
        <w:rPr/>
      </w:pPr>
      <w:r>
        <w:rPr/>
        <w:object>
          <v:shape id="ole_rId2" style="width:446.25pt;height:631.5pt" o:ole="">
            <v:imagedata r:id="rId3" o:title=""/>
          </v:shape>
          <o:OLEObject Type="Embed" ProgID="" ShapeID="ole_rId2" DrawAspect="Content" ObjectID="_1859525819" r:id="rId2"/>
        </w:object>
      </w:r>
      <w:r>
        <w:rPr>
          <w:rFonts w:eastAsia="Times New Roman" w:cs="Times New Roman" w:ascii="Times New Roman" w:hAnsi="Times New Roman"/>
          <w:bCs/>
          <w:sz w:val="24"/>
          <w:szCs w:val="24"/>
          <w:lang w:eastAsia="ru-RU"/>
        </w:rPr>
        <w:t>2.5. Прием детей, впервые поступающих в дошкольные образовательные учреждения, осуществляется на основании медицинского заключения.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2.6. Ежедневный утренний прием обучающихся  проводится медицинским работником в разновозрастной группе младшего дошкольного возраста, воспитателями  в в разновозрастной группе старшего дошкольного возраста,  которые опрашивают родителей о состоянии здоровья детей. По показаниям (при наличии катаральных явлений, явлений интоксикации) ребенку проводится термометрия.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Выявленные больные  или  с подозрением на заболевание  обучающиеся в учреждение не принимаются, а заболевших в течение дня - изолируют от здоровых обучающихся (временно размещают в других помещениях) до прихода родителей или их госпитализации в лечебно-профилактическую организацию с информированием родителей.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2.7. После перенесенного заболевания, а также отсутствия более 5 дней (за исключением выходных и праздничных дней) обучающихся  принимают в учреждение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>
      <w:pPr>
        <w:pStyle w:val="Normal"/>
        <w:autoSpaceDE w:val="false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2.8. Режим дня обучающихся – это установленный распорядок  и обоснованная продолжительность сна и бодрствования, приемов пищи,  прогулок,  самостоятельной деятельности и непрерывной образовательной  деятельности. </w:t>
      </w:r>
    </w:p>
    <w:p>
      <w:pPr>
        <w:pStyle w:val="Normal"/>
        <w:autoSpaceDE w:val="false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Liberation Serif;Times New Roman" w:hAnsi="Liberation Serif;Times New Roman" w:cs="Liberation Serif;Times New Roman"/>
          <w:b/>
          <w:b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/>
          <w:sz w:val="24"/>
          <w:szCs w:val="24"/>
        </w:rPr>
        <w:t>Режим дня для детей  разновозрастной группы младшего дошкольного возраста</w:t>
      </w:r>
    </w:p>
    <w:p>
      <w:pPr>
        <w:pStyle w:val="Normal"/>
        <w:spacing w:lineRule="auto" w:line="240" w:before="0" w:after="0"/>
        <w:jc w:val="both"/>
        <w:rPr/>
      </w:pPr>
      <w:r>
        <w:rPr/>
        <w:t xml:space="preserve">с 1г6м. до 4 л.  / Холодный период / </w:t>
      </w:r>
    </w:p>
    <w:tbl>
      <w:tblPr>
        <w:tblW w:w="9730" w:type="dxa"/>
        <w:jc w:val="left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0"/>
        <w:gridCol w:w="1620"/>
        <w:gridCol w:w="1620"/>
        <w:gridCol w:w="1810"/>
      </w:tblGrid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Детская деятельность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1г.6м -2 г.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2 г.-3 г.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 3 до 4 лет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Прием детей, самостоятельная деятельность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8.20–8.26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8.20–8.26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8.20–8.28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завтраку, завтрак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8.28 – 8.50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8.28 – 8.50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8.28 – 8.50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Утренний круг\ игры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8.50- 9.00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8.50 - 9.00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8.50- 9.00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Самостоятельная деятельность /Занятия по подгруппам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9.00–9.10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9.00–9.10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9.00-9.40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Самостоятельная деятельность /Подготовка к прогулке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9.10–10.00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9.10–10.00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9.40 – 10.00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10.00–11.30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10.00–11.30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10.00–11.30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подготовка к обеду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11.30–11.45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11.30–11.45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11.30–11.45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обед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11.45–12.15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11.45–12.15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11.45–12.15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ко сну /дневной сон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12.15–15.15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12.15–15.15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12.15–14.45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Постепенный подъем, самостоятельная деятельность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15.15–15.30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15.15–15.30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14.45–15.30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Полдник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15.30–16.00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15.30–16.00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15.30–16.00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Самостоятельная деятельность / Занятия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16.00–16.10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16.15–16.25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игры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16.10 –16.30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16.10 – 16.30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16.00 –16.30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прогулке /Прогулка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16.30–17.00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16.30–17.00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16.30–17.00</w:t>
            </w:r>
          </w:p>
        </w:tc>
      </w:tr>
      <w:tr>
        <w:trPr>
          <w:trHeight w:val="227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Уход домой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</w:tr>
      <w:tr>
        <w:trPr/>
        <w:tc>
          <w:tcPr>
            <w:tcW w:w="9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b/>
                <w:b/>
                <w:sz w:val="24"/>
                <w:szCs w:val="24"/>
              </w:rPr>
            </w:pPr>
            <w:r>
              <w:rPr>
                <w:rFonts w:cs="Liberation Serif;Times New Roman" w:ascii="Liberation Serif;Times New Roman" w:hAnsi="Liberation Serif;Times New Roman"/>
                <w:b/>
                <w:sz w:val="24"/>
                <w:szCs w:val="24"/>
              </w:rPr>
              <w:t>Режим дня для детей  разновозрастной группы младшего дошкольного возраста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b/>
                <w:b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b/>
                <w:sz w:val="24"/>
                <w:szCs w:val="24"/>
              </w:rPr>
              <w:t>с 1г6м. до 4л.  / Теплый период /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Детская деятельность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1г.6м -2 г.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2 г.-3 г.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 3 до 4 лет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Прием детей, самостоятельная деятельность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8.20–8.26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8.20–8.26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8.20–8.28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завтраку, завтрак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8.28 – 8.50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8.28 – 8.50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8.28 – 8.50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Утренний круг\ игры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8.50- 9.00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8.50 - 9.00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8.50- 9.00</w:t>
            </w:r>
          </w:p>
        </w:tc>
      </w:tr>
      <w:tr>
        <w:trPr>
          <w:trHeight w:val="328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9.00–9.20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9.00–9.20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9.00–9.20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9.20–11.30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9.20–11.30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9.20–11.30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подготовка к обеду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11.30–11.45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11.30–11.45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11.30–11.45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обед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11.45–12.15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11.45–12.15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11.45–12.15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ко сну /дневной сон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12.15–15.15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12.15–15.15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12.15–14.45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Постепенный подъем, самостоятельная деятельность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15.15–15.30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15.15–15.30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14.45–15.30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Полдник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15.30–16.00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15.30–16.00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15.30–16.00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прогулке /Прогулка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16.00–17.00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16.00–17.00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16.00–17.00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Уход домой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</w:tr>
      <w:tr>
        <w:trPr/>
        <w:tc>
          <w:tcPr>
            <w:tcW w:w="9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b/>
                <w:b/>
                <w:sz w:val="24"/>
                <w:szCs w:val="24"/>
              </w:rPr>
            </w:pPr>
            <w:r>
              <w:rPr>
                <w:rFonts w:cs="Liberation Serif;Times New Roman" w:ascii="Liberation Serif;Times New Roman" w:hAnsi="Liberation Serif;Times New Roman"/>
                <w:b/>
                <w:sz w:val="24"/>
                <w:szCs w:val="24"/>
              </w:rPr>
              <w:t>Режим дня для детей  разновозрастной группы старшего дошкольного возраста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b/>
                <w:b/>
                <w:sz w:val="20"/>
                <w:szCs w:val="20"/>
                <w:highlight w:val="yellow"/>
              </w:rPr>
            </w:pPr>
            <w:r>
              <w:rPr>
                <w:rFonts w:cs="Liberation Serif;Times New Roman" w:ascii="Liberation Serif;Times New Roman" w:hAnsi="Liberation Serif;Times New Roman"/>
                <w:b/>
                <w:sz w:val="24"/>
                <w:szCs w:val="24"/>
              </w:rPr>
              <w:t>с 4л. до 8 л.  /холодный период /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Детская деятельность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 4 до 5 лет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 5 до 6 лет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 6 до 8 лет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Прием детей, самостоятельная деятельность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8.20–8.28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8.20–8.32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завтраку, завтрак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8.28 – 8.50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8.30 – 8.50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8.32 – 8.50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Утренний круг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8.50- 9.00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8.50 - 9.00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8.50- 9.00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Самостоятельная деятельность /Занятия по подгруппам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9.00–10.00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9.00–10.05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9.00–10.10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10.00 – 10.20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10.05 – 10.20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10.10 – 10.20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10.20–12.15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10.20–12.15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10.20–12.15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обеду, обед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 – 12.45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 – 12.45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 – 12.45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ко сну /дневной сон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12.45–15.15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12.45–14.45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12.45–14.45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Постепенный подъем, самостоятельная деятельность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15.15–15.30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14.45–15.10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14.45–15.10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Полдник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15.30–16.00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15.10–15.30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15.10–15.30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Занятия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15.30–15.55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15.30–16.00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игры /подготовка к прогулке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16.00 – 16.30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15.55 -16.30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16.00- 16.30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Прогулка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16.30–17.00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16.30–17.00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16.30–17.00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Уход домой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</w:tr>
      <w:tr>
        <w:trPr/>
        <w:tc>
          <w:tcPr>
            <w:tcW w:w="9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b/>
                <w:b/>
                <w:sz w:val="24"/>
                <w:szCs w:val="24"/>
              </w:rPr>
            </w:pPr>
            <w:r>
              <w:rPr>
                <w:rFonts w:cs="Liberation Serif;Times New Roman" w:ascii="Liberation Serif;Times New Roman" w:hAnsi="Liberation Serif;Times New Roman"/>
                <w:b/>
                <w:sz w:val="24"/>
                <w:szCs w:val="24"/>
              </w:rPr>
              <w:t>Режим дня для детей  разновозрастной группы старшего дошкольного возраста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b/>
                <w:b/>
                <w:sz w:val="20"/>
                <w:szCs w:val="20"/>
                <w:highlight w:val="yellow"/>
              </w:rPr>
            </w:pPr>
            <w:r>
              <w:rPr>
                <w:rFonts w:cs="Liberation Serif;Times New Roman" w:ascii="Liberation Serif;Times New Roman" w:hAnsi="Liberation Serif;Times New Roman"/>
                <w:b/>
                <w:sz w:val="24"/>
                <w:szCs w:val="24"/>
              </w:rPr>
              <w:t>с 4л до 8 л.  /теплый период /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Детская деятельность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 4 до 5 лет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 5 до 6 лет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с 6 до 8 лет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 xml:space="preserve">Прием детей, самостоятельная деятельность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8.00–8.20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8.20–8.28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lang w:val="en-US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8.20–8.32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завтраку, завтрак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8.28 – 8.50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8.30 – 8.50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8.32 – 8.50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Утренний круг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8.50- 9.00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8.50 - 9.00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8.50- 9.00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9.00–9.15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9.00–9.15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9.00–9.15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Прогулка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highlight w:val="yellow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9.15– 12.15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9.15– 12.15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9.15– 12.15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обеду, обед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 – 12.45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 – 12.45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12.15 – 12.45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ко сну /дневной сон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12.45–15.15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12.45–14.45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12.45–14.45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Постепенный подъем, самостоятельная деятельность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15.15–15.30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14.45–15.30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14.45–15.30</w:t>
            </w:r>
          </w:p>
        </w:tc>
      </w:tr>
      <w:tr>
        <w:trPr>
          <w:trHeight w:val="122" w:hRule="atLeast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Полдник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15.30–15.50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15.30–15.50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15.30–15.50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Подготовка к прогулке /Прогулка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15.50 – 17.00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15.50 – 17.00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15.50 – 17.00</w:t>
            </w:r>
          </w:p>
        </w:tc>
      </w:tr>
      <w:tr>
        <w:trPr/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Уход домой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Liberation Serif;Times New Roman" w:hAnsi="Liberation Serif;Times New Roman" w:cs="Liberation Serif;Times New Roman"/>
                <w:sz w:val="20"/>
                <w:szCs w:val="20"/>
                <w:highlight w:val="yellow"/>
              </w:rPr>
            </w:pPr>
            <w:r>
              <w:rPr>
                <w:rFonts w:cs="Liberation Serif;Times New Roman" w:ascii="Liberation Serif;Times New Roman" w:hAnsi="Liberation Serif;Times New Roman"/>
                <w:sz w:val="20"/>
                <w:szCs w:val="20"/>
              </w:rPr>
              <w:t>17.00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autoSpaceDE w:val="false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2.9. Режим дня обучающихся соответствует  возрастным особенностям  и способствует их гармоничному развитию. 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2.10. Максимальная продолжительность непрерывного бодрствования детей 3 - 7 лет составляет 5,5 - 6 часов, до 3 лет - в соответствии с медицинскими рекомендациями.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2.11. Прогулки с обучающимися организуются 2 раза вдень: в первую половину дня и во вторую половину дня.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 °C и скорости ветра более 7 м/с  рекомендованная продолжительность прогулки 3 – 4 часа  сокращается.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2.12. При организации режима пребывания  обучающихся в учреждении более 5 часов организуется прием пищи с интервалом 3 - 4 часа и дневной сон; при организации режима пребывания до 5 часов организуется однократный прием пищи.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2.13. В соответствии с режимом дня для обучающихся организуется  дневной сон:  от 1 года до 1,5 года -  дважды в первую и вторую половину дня общей продолжительностью до 3,5 часов, от 1,5 до 3 лет – однократно, продолжительностью не менее 3 часов.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Перед сном не  рекомендуется проведение подвижных эмоциональных игр, закаливающих процедур. Во время сна детей присутствие воспитателя (или его помощника) в спальне обязательно.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2.14. На самостоятельную деятельность детей 3 - 7 лет (игры, подготовка к образовательной деятельности, личная гигиена) в режиме дня  отводится не менее 3 - 4 часов.</w:t>
      </w:r>
    </w:p>
    <w:p>
      <w:pPr>
        <w:pStyle w:val="Normal"/>
        <w:suppressAutoHyphens w:val="tru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2.15. Продолжительность непрерывной образовательной деятельности для обучающихся:</w:t>
      </w:r>
    </w:p>
    <w:p>
      <w:pPr>
        <w:pStyle w:val="Normal"/>
        <w:suppressAutoHyphens w:val="tru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от 1года 6 месяцев до 3 лет – не более  10 минут, </w:t>
      </w:r>
    </w:p>
    <w:p>
      <w:pPr>
        <w:pStyle w:val="Normal"/>
        <w:suppressAutoHyphens w:val="tru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 3-4 года – не более 15 минут, </w:t>
      </w:r>
    </w:p>
    <w:p>
      <w:pPr>
        <w:pStyle w:val="Normal"/>
        <w:suppressAutoHyphens w:val="tru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- 4-5 лет - не более 20 минут,  </w:t>
      </w:r>
    </w:p>
    <w:p>
      <w:pPr>
        <w:pStyle w:val="Normal"/>
        <w:suppressAutoHyphens w:val="tru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 5- 6 лет - не более  25 минут, </w:t>
      </w:r>
    </w:p>
    <w:p>
      <w:pPr>
        <w:pStyle w:val="Normal"/>
        <w:suppressAutoHyphens w:val="true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 6-7 лет - не более 30 минут. </w:t>
      </w:r>
    </w:p>
    <w:p>
      <w:pPr>
        <w:pStyle w:val="Normal"/>
        <w:suppressAutoHyphens w:val="true"/>
        <w:spacing w:lineRule="auto" w:line="240" w:before="0" w:after="0"/>
        <w:ind w:firstLine="54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  <w:lang w:eastAsia="zh-CN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2.16. Максимально допустимый объем образовательной нагрузки в первой половине дня в младшей и средней группах не превышает 30 и 40 минут соответственно, а в старшей и подготовительной — 45 минут и 1,5 часа соответственно.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середине времени, отведенного на непрерывную о</w:t>
      </w:r>
      <w:r>
        <w:rPr>
          <w:rFonts w:cs="Times New Roman" w:ascii="Times New Roman" w:hAnsi="Times New Roman"/>
          <w:sz w:val="24"/>
          <w:szCs w:val="24"/>
          <w:lang w:eastAsia="zh-CN"/>
        </w:rPr>
        <w:t xml:space="preserve">бразовательную деятельность,  </w:t>
      </w:r>
      <w:r>
        <w:rPr>
          <w:rFonts w:cs="Times New Roman" w:ascii="Times New Roman" w:hAnsi="Times New Roman"/>
          <w:sz w:val="24"/>
          <w:szCs w:val="24"/>
        </w:rPr>
        <w:t xml:space="preserve"> проводятся физкультурные минутки. Перерывы между периодами непрерывной о</w:t>
      </w:r>
      <w:r>
        <w:rPr>
          <w:rFonts w:cs="Times New Roman" w:ascii="Times New Roman" w:hAnsi="Times New Roman"/>
          <w:sz w:val="24"/>
          <w:szCs w:val="24"/>
          <w:lang w:eastAsia="zh-CN"/>
        </w:rPr>
        <w:t>бразовательной деятельности</w:t>
      </w:r>
      <w:r>
        <w:rPr>
          <w:rFonts w:cs="Times New Roman" w:ascii="Times New Roman" w:hAnsi="Times New Roman"/>
          <w:sz w:val="24"/>
          <w:szCs w:val="24"/>
        </w:rPr>
        <w:t xml:space="preserve"> - не менее 10 минут. Для обучающихся раннего возраста с 1года 6 месяцев до 3 лет и с 5 до 7 лет непрерывная образовательная деятельность проводится в первую и во  вторую половину дня, для обучающихся в возрасте от 3 до 5 лет только в первую половину дня.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Образовательная деятельность, требующая повышенной познавательной активности и умственного напряжения детей, организуется в первую половину дня.  </w:t>
      </w:r>
      <w:r>
        <w:rPr>
          <w:rFonts w:cs="Times New Roman" w:ascii="Times New Roman" w:hAnsi="Times New Roman"/>
          <w:color w:val="000000"/>
          <w:sz w:val="24"/>
          <w:szCs w:val="24"/>
        </w:rPr>
        <w:t>Для профилактики утомления детей проводят физкультурные, музыкальные занятия, ритмику и т. п.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2.17. Занятия по физическому развитию основной образовательной программы для детей в возрасте от 3 до 7 лет организуются не менее 3 раз в неделю. Длительность занятий по физическому развитию зависит от возраста детей и составляет: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— </w:t>
      </w:r>
      <w:r>
        <w:rPr>
          <w:rFonts w:cs="Times New Roman" w:ascii="Times New Roman" w:hAnsi="Times New Roman"/>
          <w:color w:val="000000"/>
          <w:sz w:val="24"/>
          <w:szCs w:val="24"/>
        </w:rPr>
        <w:t>в младшей группе — 15 минут;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— </w:t>
      </w:r>
      <w:r>
        <w:rPr>
          <w:rFonts w:cs="Times New Roman" w:ascii="Times New Roman" w:hAnsi="Times New Roman"/>
          <w:color w:val="000000"/>
          <w:sz w:val="24"/>
          <w:szCs w:val="24"/>
        </w:rPr>
        <w:t>в средней группе — 20 минут;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— </w:t>
      </w:r>
      <w:r>
        <w:rPr>
          <w:rFonts w:cs="Times New Roman" w:ascii="Times New Roman" w:hAnsi="Times New Roman"/>
          <w:color w:val="000000"/>
          <w:sz w:val="24"/>
          <w:szCs w:val="24"/>
        </w:rPr>
        <w:t>в старшей группе — 25 минут;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— </w:t>
      </w:r>
      <w:r>
        <w:rPr>
          <w:rFonts w:cs="Times New Roman" w:ascii="Times New Roman" w:hAnsi="Times New Roman"/>
          <w:color w:val="000000"/>
          <w:sz w:val="24"/>
          <w:szCs w:val="24"/>
        </w:rPr>
        <w:t>в подготовительной группе — 30 минут.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Один раз в неделю для детей 5−7 лет круглогодично организуются занятия по физическому развитию на открытом воздухе. Их проводят только при отсутствии у детей медицинских противопоказаний и наличии у детей спортивной одежды, соответствующей погодным условиям.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 теплое время года при благоприятных метеорологических условиях непосредственно образовательную деятельность по физическому развитию организуют на открытом воздухе.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2.18. Домашние задания обучающимся в учреждении не задают.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2.19</w:t>
      </w:r>
      <w:r>
        <w:rPr>
          <w:rFonts w:cs="Times New Roman" w:ascii="Times New Roman" w:hAnsi="Times New Roman"/>
          <w:color w:val="000000"/>
          <w:sz w:val="24"/>
          <w:szCs w:val="24"/>
        </w:rPr>
        <w:t>. В соответствии с календарным учебным графиком в учреждении с 9 по 22 января и с 1 июня по 31 августа  устанавливаются каникулы.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 Права, меры социальной поддержки, обязанности и ответственность обучающихся.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 Обучающиеся учреждения имеют академические права на: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3.1.1.</w:t>
      </w:r>
      <w:r>
        <w:rPr>
          <w:rFonts w:eastAsia="Times New Roman" w:cs="PTSERIFREGULAR;Times New Roman" w:ascii="PTSERIFREGULAR;Times New Roman" w:hAnsi="PTSERIFREGULAR;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выбор учреждения, осуществляющего образовательную деятельность, формы получения образования;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3.1.2. предоставление условий для обучения с учетом особенностей психофизического развития и состояния здоровья обучающихся,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3.1.3. обучение по индивидуальному учебному плану, в том числе ускоренное обучение в пределах осваиваемой образовательной программы в порядке, установленном локальным актом учреждения; 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3.1.4. освоение наряду с учебными курсами, дисциплинами (модулями) по осваиваемой образовательной программе любых других курсов дисциплин (модулей), преподаваемых в учреждении, в установленном им порядке, а также преподаваемых в других организациях, осуществляющих образовательную деятельность учебных предметов, курсов, дисциплин (модулей); 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3.1.5.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3.1.6. свободу совести, информации, свободное выражение собственных взглядов и убеждений;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3.1.7. каникулы - плановые перерывы при получении образования для отдыха и иных социальных целей в соответствии с законодательством об образовании и в соответствии с календарным учебным графиком учреждения (п. 2.1 настоящих Правил);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eastAsia="PTSERIFREGULAR;Times New Roman" w:cs="PTSERIFREGULAR;Times New Roman" w:ascii="PTSERIFREGULAR;Times New Roman" w:hAnsi="PTSERIFREGULAR;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3.1.8. перевод для получения образования по другой форме обучения в порядке, установленном законодательством об образовании;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3.1.9.  переход с платного обучения на бесплатное обучение в случаях и в </w:t>
      </w:r>
      <w:hyperlink r:id="rId4">
        <w:r>
          <w:rPr>
            <w:rStyle w:val="InternetLink"/>
            <w:rFonts w:eastAsia="Times New Roman" w:cs="Arial" w:ascii="Times New Roman" w:hAnsi="Times New Roman"/>
            <w:sz w:val="24"/>
            <w:szCs w:val="24"/>
            <w:u w:val="single"/>
            <w:lang w:eastAsia="ru-RU"/>
          </w:rPr>
          <w:t>порядке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, которые предусмотрены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3.1.10. перевод в другое образовательное учреждение, реализующее образовательную программу соответствующего уровня (дошкольное образование),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3.1.11. бесплатное пользование  библиотечно-информационными ресурсами, учебной, научной базой учреждения;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eastAsia="PTSERIFREGULAR;Times New Roman" w:cs="PTSERIFREGULAR;Times New Roman" w:ascii="PTSERIFREGULAR;Times New Roman" w:hAnsi="PTSERIFREGULAR;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3.1.12. пользование в установленном порядке лечебно-оздоровительной инфраструктурой, объектами культуры и объектами спорта учреждения (при наличии таких объектов);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3.1.13.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3.1.14. 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учреждением, под руководством научно-педагогических работников образовательных учреждений высшего образования и (или) научных работников научных учреждений;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3.1.15. опубликование своих работ в изданиях учреждения на бесплатной основе;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3.1.16. поощрение за успехи в учебной, физкультурной, спортивной, общественной, творческой, экспериментальной и инновационной деятельности в соответствии с п. 4.1. настоящих Правил;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3.1.17.  </w:t>
      </w:r>
      <w:r>
        <w:rPr>
          <w:rFonts w:cs="Times New Roman" w:ascii="Times New Roman" w:hAnsi="Times New Roman"/>
          <w:sz w:val="24"/>
          <w:szCs w:val="24"/>
        </w:rPr>
        <w:t>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организацией, осуществляющей образовательную деятельность (после получения основного общего образования);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3.1.18.</w:t>
      </w:r>
      <w:r>
        <w:rPr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зачет организацией, осуществляющей образовательную деятельность, в установленном ею порядке результатов освоения обучающимися учебных предметов, курсов, дисциплин (модулей), практики, дополнительных образовательных программ в других учреждениях, осуществляющих образовательную деятельность;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3.1.20.</w:t>
      </w:r>
      <w:r>
        <w:rPr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 участие в управлении образовательного учреждения в порядке, установленном ее уставом;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3.1.19.</w:t>
      </w:r>
      <w:r>
        <w:rPr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учреждение и осуществление образовательной деятельности в образовательном учреждении;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3.1.21. обжалование актов образовательного учреждения в установленном законодательством Российской Федерации порядке;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3.1.22.</w:t>
      </w:r>
      <w:r>
        <w:rPr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иные академические права, предусмотренные Федеральным законом, иными нормативными правовыми актами Российской Федерации, локальными нормативными актами учреждения.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3.2. Обучающиеся имеют право на посещение по своему выбору и выбору родителей (законных представителей) мероприятий, которые проводятся в учреждении,  и не предусмотрены учебным планом, в порядке, установленном локальными нормативными актами. Привлечение обучающихся без согласия их родителей </w:t>
      </w:r>
      <w:hyperlink r:id="rId5">
        <w:r>
          <w:rPr>
            <w:rStyle w:val="InternetLink"/>
            <w:rFonts w:eastAsia="Times New Roman" w:cs="Times New Roman" w:ascii="Times New Roman" w:hAnsi="Times New Roman"/>
            <w:sz w:val="24"/>
            <w:szCs w:val="24"/>
            <w:u w:val="single"/>
            <w:lang w:eastAsia="ru-RU"/>
          </w:rPr>
          <w:t>(законных представителей)</w:t>
        </w:r>
      </w:hyperlink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к труду, не предусмотренному образовательной программой, запрещается.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3.3. Обучающиеся имеют право на участие в общественных объединениях, созданных в соответствии с </w:t>
      </w:r>
      <w:hyperlink r:id="rId6">
        <w:r>
          <w:rPr>
            <w:rStyle w:val="InternetLink"/>
            <w:rFonts w:eastAsia="Times New Roman" w:cs="Arial" w:ascii="Times New Roman" w:hAnsi="Times New Roman"/>
            <w:color w:val="000000"/>
            <w:sz w:val="24"/>
            <w:szCs w:val="24"/>
            <w:u w:val="single"/>
            <w:lang w:eastAsia="ru-RU"/>
          </w:rPr>
          <w:t>законодательством</w:t>
        </w:r>
      </w:hyperlink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Российской Федерации, а также на создание общественных объединений обучающихся в установленном федеральным </w:t>
      </w:r>
      <w:hyperlink r:id="rId7">
        <w:r>
          <w:rPr>
            <w:rStyle w:val="InternetLink"/>
            <w:rFonts w:eastAsia="Times New Roman" w:cs="Arial" w:ascii="Times New Roman" w:hAnsi="Times New Roman"/>
            <w:color w:val="000000"/>
            <w:sz w:val="24"/>
            <w:szCs w:val="24"/>
            <w:u w:val="single"/>
            <w:lang w:eastAsia="ru-RU"/>
          </w:rPr>
          <w:t>законом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порядке. Принуждение обучающихся к вступлению в общественные объединения,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3.4. Обучающимся учреждения  предоставляются следующие меры социальной поддержки и стимулирования: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3.4.1.</w:t>
      </w:r>
      <w:r>
        <w:rPr>
          <w:rFonts w:eastAsia="Times New Roman" w:cs="Arial" w:ascii="Arial" w:hAnsi="Arial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обеспечение питанием в случаях и в порядке, которые установлены федеральными законами, законами субъектов Российской Федерации</w:t>
      </w:r>
      <w:r>
        <w:rPr>
          <w:rFonts w:eastAsia="Times New Roman" w:cs="Arial" w:ascii="Arial" w:hAnsi="Arial"/>
          <w:sz w:val="24"/>
          <w:szCs w:val="24"/>
          <w:lang w:eastAsia="ru-RU"/>
        </w:rPr>
        <w:t>;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3.4.2. получение материальной помощи и других денежных выплат, предусмотренных законодательством об образовании;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3.4.3.</w:t>
      </w:r>
      <w:r>
        <w:rPr>
          <w:rFonts w:eastAsia="Times New Roman" w:cs="Arial" w:ascii="Arial" w:hAnsi="Arial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иные 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 локальными нормативными актами.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3.5.</w:t>
      </w:r>
      <w:r>
        <w:rPr>
          <w:rFonts w:eastAsia="Times New Roman" w:cs="Arial" w:ascii="Arial" w:hAnsi="Arial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Обучающимся учреждения, осваивающим основные образовательные программы за счет федерального бюджета, бюджета  Свердловской области и  бюджета Ирбитского МО в пределах федеральных государственных образовательных </w:t>
      </w:r>
      <w:hyperlink r:id="rId8">
        <w:r>
          <w:rPr>
            <w:rStyle w:val="InternetLink"/>
            <w:rFonts w:eastAsia="Times New Roman" w:cs="Arial" w:ascii="Times New Roman" w:hAnsi="Times New Roman"/>
            <w:color w:val="0000FF"/>
            <w:sz w:val="24"/>
            <w:szCs w:val="24"/>
            <w:u w:val="single"/>
            <w:lang w:eastAsia="ru-RU"/>
          </w:rPr>
          <w:t>стандартов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, учреждением бесплатно предоставляются в пользование на время получения образования учебные пособия,  учебно-методические материалы, </w:t>
      </w:r>
      <w:hyperlink r:id="rId9">
        <w:r>
          <w:rPr>
            <w:rStyle w:val="InternetLink"/>
            <w:rFonts w:eastAsia="Times New Roman" w:cs="Arial" w:ascii="Times New Roman" w:hAnsi="Times New Roman"/>
            <w:color w:val="0000FF"/>
            <w:sz w:val="24"/>
            <w:szCs w:val="24"/>
            <w:u w:val="single"/>
            <w:lang w:eastAsia="ru-RU"/>
          </w:rPr>
          <w:t>средства</w:t>
        </w:r>
      </w:hyperlink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обучения и воспитания.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3.6. Обучающиеся обязаны: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3.6.1.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выполнять задания, данные педагогическими работниками в рамках образовательной программы;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3.6.2. выполнять требования Устава, настоящих Правил и иных локальных нормативных актов учреждения по вопросам организации и осуществления образовательной деятельности;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3.6.3.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3.6.4. уважать честь и достоинство других обучающихся и работников учреждения, не создавать препятствий для получения образования другими обучающимися;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3.6.5. бережно относиться к имуществу учреждения;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3.6.6. иные обязанности обучающихся, не предусмотренные </w:t>
      </w:r>
      <w:r>
        <w:fldChar w:fldCharType="begin"/>
      </w:r>
      <w:r>
        <w:rPr>
          <w:rStyle w:val="InternetLink"/>
          <w:sz w:val="24"/>
          <w:u w:val="single"/>
          <w:szCs w:val="24"/>
          <w:rFonts w:eastAsia="Times New Roman" w:cs="Times New Roman" w:ascii="Times New Roman" w:hAnsi="Times New Roman"/>
        </w:rPr>
        <w:instrText> HYPERLINK "../../../../AppData/Local/Temp/Temp4_%D0%92%D1%81%D0%B5%20%D0%B4%D0%BE%D0%BA%D1%83%D0%BC%D0%B5%D0%BD%D1%82%D1%8B%202.zip/%D0%92%D1%81%D0%B5%20%D0%B4%D0%BE%D0%BA%D1%83%D0%BC%D0%B5%D0%BD%D1%82%D1%8B%202/%D0%9F%D0%92%D0%A0%20%D0%BE%D0%B1%D1%83%D1%87%D0%B0%D1%8E%D1%89%D0%B8%D1%85%D1%81%D1%8F/%D0%9F%D1%80%D0%B0%D0%B2%D0%B8%D0%BB%D0%B0%20%D0%BE%D0%B1%D1%83%D1%87%D0%B0%D1%8E%D1%89%D0%B8%D1%85%D1%81%D1%8F.doc" \l "Par791"</w:instrText>
      </w:r>
      <w:r>
        <w:rPr>
          <w:rStyle w:val="InternetLink"/>
          <w:sz w:val="24"/>
          <w:u w:val="single"/>
          <w:szCs w:val="24"/>
          <w:rFonts w:eastAsia="Times New Roman" w:cs="Times New Roman" w:ascii="Times New Roman" w:hAnsi="Times New Roman"/>
        </w:rPr>
        <w:fldChar w:fldCharType="separate"/>
      </w:r>
      <w:r>
        <w:rPr>
          <w:rStyle w:val="InternetLink"/>
          <w:rFonts w:eastAsia="Times New Roman" w:cs="Times New Roman" w:ascii="Times New Roman" w:hAnsi="Times New Roman"/>
          <w:color w:val="0000FF"/>
          <w:sz w:val="24"/>
          <w:szCs w:val="24"/>
          <w:u w:val="single"/>
          <w:lang w:eastAsia="ru-RU"/>
        </w:rPr>
        <w:t>частью 1</w:t>
      </w:r>
      <w:r>
        <w:rPr>
          <w:rStyle w:val="InternetLink"/>
          <w:sz w:val="24"/>
          <w:u w:val="single"/>
          <w:szCs w:val="24"/>
          <w:rFonts w:eastAsia="Times New Roman" w:cs="Times New Roman" w:ascii="Times New Roman" w:hAnsi="Times New Roman"/>
        </w:rPr>
        <w:fldChar w:fldCharType="end"/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, статьи 43  Федерального Закона  273-ФЗ «Об образовании в Российской Федерации», устанавливаются вышеназванным Федеральным законом, иными федеральными законами, договором об образовании по образовательным программам дошкольного образования.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4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4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4. Поощрения обучающихся и применение к обучающимся мер дисциплинарного взыскания. 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4.1. За успехи в учебной, физкультурной, спортивной, общественной творческой, экспериментальной и инновационной деятельности к обучающимся могут быть применены следующие виды поощрений: объявление благодарности  обучающемуся, направление благодарственного письма родителям (законным представителям) обучающегося, награждение почетной грамотой и (или) дипломом; награждение ценным подарком  и другие виды поощрений.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4.2. Дисциплинарные взыскания к обучающимся учреждения, в том числе с ограниченными возможностями здоровья  (с задержкой психического развития  и различными формами умственной отсталости) не применяются.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4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4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5. Защита прав обучающихся.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5.1. В целях защиты  прав обучающиеся  их родители (законные представители) самостоятельно или через своих представителей вправе: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/>
      </w:pPr>
      <w:r>
        <w:rPr>
          <w:rFonts w:eastAsia="Times New Roman" w:cs="Arial" w:ascii="Times New Roman" w:hAnsi="Times New Roman"/>
          <w:sz w:val="24"/>
          <w:szCs w:val="24"/>
          <w:lang w:eastAsia="ru-RU"/>
        </w:rPr>
        <w:t xml:space="preserve">- направлять в органы управления учреждением  обращения о </w:t>
      </w:r>
      <w:r>
        <w:rPr>
          <w:rFonts w:eastAsia="Times New Roman" w:cs="Arial" w:ascii="Arial" w:hAnsi="Arial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применении к работникам, нарушающим и (или) ущемляющим права обучающихся, дисциплинарных взысканий. Такие обращения подлежат обязательному рассмотрению указанными органами с привлечением родителей (законных представителей) несовершеннолетних обучающихся;</w:t>
      </w:r>
    </w:p>
    <w:p>
      <w:pPr>
        <w:pStyle w:val="Normal"/>
        <w:widowControl w:val="false"/>
        <w:autoSpaceDE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-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использовать не запрещенные законодательством РФ иные способы защиты своих прав и законных интересов.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4"/>
          <w:lang w:eastAsia="ru-RU"/>
        </w:rPr>
      </w:r>
    </w:p>
    <w:p>
      <w:pPr>
        <w:pStyle w:val="Normal"/>
        <w:autoSpaceDE w:val="false"/>
        <w:spacing w:lineRule="auto" w:line="240" w:before="0" w:after="0"/>
        <w:ind w:firstLine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360"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Liberation Sans">
    <w:altName w:val="Arial"/>
    <w:charset w:val="00"/>
    <w:family w:val="swiss"/>
    <w:pitch w:val="variable"/>
  </w:font>
  <w:font w:name="Times New Roman">
    <w:charset w:val="cc"/>
    <w:family w:val="roman"/>
    <w:pitch w:val="variable"/>
  </w:font>
  <w:font w:name="Liberation Serif">
    <w:altName w:val="Times New Roman"/>
    <w:charset w:val="cc"/>
    <w:family w:val="roman"/>
    <w:pitch w:val="variable"/>
  </w:font>
  <w:font w:name="PTSERIFREGULAR">
    <w:altName w:val="Times New Roman"/>
    <w:charset w:val="00"/>
    <w:family w:val="auto"/>
    <w:pitch w:val="default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Style14">
    <w:name w:val="Основной шрифт абзаца"/>
    <w:qFormat/>
    <w:rPr/>
  </w:style>
  <w:style w:type="character" w:styleId="Style15">
    <w:name w:val=" Знак Знак"/>
    <w:qFormat/>
    <w:rPr>
      <w:rFonts w:ascii="Tahoma" w:hAnsi="Tahoma" w:cs="Tahoma"/>
      <w:sz w:val="16"/>
      <w:szCs w:val="16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16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17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en-U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hyperlink" Target="consultantplus://offline/ref=789481EC9D8027E8B423D21B92D733BFD9EA07103CF6C661EB070E78E044968B1E953A0539E383D1v96EH" TargetMode="External"/><Relationship Id="rId5" Type="http://schemas.openxmlformats.org/officeDocument/2006/relationships/hyperlink" Target="consultantplus://offline/ref=789481EC9D8027E8B423D21B92D733BFD1E4011234F89B6BE35E027AE74BC99C19DC360439E383vD64H" TargetMode="External"/><Relationship Id="rId6" Type="http://schemas.openxmlformats.org/officeDocument/2006/relationships/hyperlink" Target="consultantplus://offline/ref=789481EC9D8027E8B423D21B92D733BFDAED071D30F1C661EB070E78E044968B1E953A0539E383D1v96EH" TargetMode="External"/><Relationship Id="rId7" Type="http://schemas.openxmlformats.org/officeDocument/2006/relationships/hyperlink" Target="consultantplus://offline/ref=789481EC9D8027E8B423D21B92D733BFD9E40F1D34F4C661EB070E78E044968B1E953A0539E383D8v966H" TargetMode="External"/><Relationship Id="rId8" Type="http://schemas.openxmlformats.org/officeDocument/2006/relationships/hyperlink" Target="consultantplus://offline/ref=789481EC9D8027E8B423D21B92D733BFD9E9051735F7C661EB070E78E0v464H" TargetMode="External"/><Relationship Id="rId9" Type="http://schemas.openxmlformats.org/officeDocument/2006/relationships/hyperlink" Target="consultantplus://offline/ref=789481EC9D8027E8B423D21B92D733BFD9E401123CF0C661EB070E78E044968B1E953A0539E383D1v96CH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LibreOffice/6.1.5.1$Linux_X86_64 LibreOffice_project/10$Build-1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2020-04-23T11:21:00Z</dcterms:created>
  <dc:creator>Наталья</dc:creator>
  <dc:description/>
  <cp:keywords/>
  <dc:language>en-US</dc:language>
  <cp:lastModifiedBy>Заведующий</cp:lastModifiedBy>
  <cp:lastPrinted>2017-12-17T11:59:00Z</cp:lastPrinted>
  <dcterms:modified xsi:type="dcterms:W3CDTF">2020-04-23T12:18:00Z</dcterms:modified>
  <cp:revision>4</cp:revision>
  <dc:subject/>
  <dc:title>ПРИНЯТО</dc:title>
</cp:coreProperties>
</file>