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_rels/document.xml.rels" ContentType="application/vnd.openxmlformats-package.relationships+xml"/>
  <Override PartName="/word/settings.xml" ContentType="application/vnd.openxmlformats-officedocument.wordprocessingml.settings+xml"/>
  <Override PartName="/word/media/image1.wmf" ContentType="image/x-wmf"/>
  <Override PartName="/word/styles.xml" ContentType="application/vnd.openxmlformats-officedocument.wordprocessingml.styles+xml"/>
  <Override PartName="/word/footnotes.xml" ContentType="application/vnd.openxmlformats-officedocument.wordprocessingml.footnot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b/>
          <w:b/>
          <w:bCs/>
        </w:rPr>
      </w:pPr>
      <w:r>
        <w:rPr>
          <w:b/>
          <w:bCs/>
        </w:rPr>
        <w:drawing>
          <wp:inline distT="0" distB="0" distL="0" distR="0">
            <wp:extent cx="5933440" cy="836993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 t="-1" r="-1" b="-1"/>
                    <a:stretch>
                      <a:fillRect/>
                    </a:stretch>
                  </pic:blipFill>
                  <pic:spPr bwMode="auto">
                    <a:xfrm>
                      <a:off x="0" y="0"/>
                      <a:ext cx="5933440" cy="8369935"/>
                    </a:xfrm>
                    <a:prstGeom prst="rect">
                      <a:avLst/>
                    </a:prstGeom>
                  </pic:spPr>
                </pic:pic>
              </a:graphicData>
            </a:graphic>
          </wp:inline>
        </w:drawing>
      </w:r>
    </w:p>
    <w:p>
      <w:pPr>
        <w:pStyle w:val="Normal"/>
        <w:jc w:val="both"/>
        <w:rPr/>
      </w:pPr>
      <w:r>
        <w:rPr/>
        <w:t>1.8. Официальный сайт ОО создан с учетом особых потребностей инвалидов по зрению (соответствует требованиям международного стандарта доступности веб-контента и веб-сервисов (WCAG)).</w:t>
      </w:r>
      <w:r>
        <w:rPr>
          <w:rStyle w:val="FootnoteCharacters"/>
          <w:rStyle w:val="FootnoteAnchor"/>
        </w:rPr>
        <w:footnoteReference w:id="2"/>
      </w:r>
    </w:p>
    <w:p>
      <w:pPr>
        <w:pStyle w:val="Normal"/>
        <w:jc w:val="both"/>
        <w:rPr/>
      </w:pPr>
      <w:r>
        <w:rPr/>
      </w:r>
    </w:p>
    <w:p>
      <w:pPr>
        <w:pStyle w:val="Normal"/>
        <w:jc w:val="center"/>
        <w:rPr>
          <w:b/>
          <w:b/>
          <w:bCs/>
        </w:rPr>
      </w:pPr>
      <w:r>
        <w:rPr>
          <w:b/>
          <w:bCs/>
        </w:rPr>
        <w:t>2. Информационная структура официального сайта ОО</w:t>
      </w:r>
    </w:p>
    <w:p>
      <w:pPr>
        <w:pStyle w:val="Normal"/>
        <w:jc w:val="both"/>
        <w:rPr/>
      </w:pPr>
      <w:r>
        <w:rPr/>
        <w:t>2.1. Информационный ресурс официального сайта ОО формируется из общественно-значимой информации в соответствии с уставной деятельностью ОО для всех участников образовательного процесса, деловых партнеров, заинтересованных лиц.</w:t>
      </w:r>
    </w:p>
    <w:p>
      <w:pPr>
        <w:pStyle w:val="Normal"/>
        <w:jc w:val="both"/>
        <w:rPr/>
      </w:pPr>
      <w:r>
        <w:rPr/>
        <w:t>2.2. Информационный ресурс официального сайта ОО является открытым и общедоступным. Информация официального сайта ОО излагается общеупотребительными словами (понятными широкой аудитории) на русском (языке республики), английском языках.</w:t>
      </w:r>
    </w:p>
    <w:p>
      <w:pPr>
        <w:pStyle w:val="Normal"/>
        <w:jc w:val="both"/>
        <w:rPr/>
      </w:pPr>
      <w:r>
        <w:rPr/>
        <w:t>2.3. Официальный сайт ОО является структурным компонентом единого информационного образовательного пространства  Свердловской области, связанным гиперссылками с другими информационными ресурсами образовательного пространства региона. Ссылка на официальный сайт Минобрнауки России обязательна.</w:t>
      </w:r>
    </w:p>
    <w:p>
      <w:pPr>
        <w:pStyle w:val="Normal"/>
        <w:jc w:val="both"/>
        <w:rPr/>
      </w:pPr>
      <w:r>
        <w:rPr/>
        <w:t>2.4. Информация, размещаемая на официальном сайте ОО, не должна:</w:t>
      </w:r>
    </w:p>
    <w:p>
      <w:pPr>
        <w:pStyle w:val="Normal"/>
        <w:jc w:val="both"/>
        <w:rPr/>
      </w:pPr>
      <w:r>
        <w:rPr/>
        <w:t xml:space="preserve">– </w:t>
      </w:r>
      <w:r>
        <w:rPr/>
        <w:t>нарушать права субъектов персональных данных;</w:t>
      </w:r>
    </w:p>
    <w:p>
      <w:pPr>
        <w:pStyle w:val="Normal"/>
        <w:jc w:val="both"/>
        <w:rPr/>
      </w:pPr>
      <w:r>
        <w:rPr/>
        <w:t xml:space="preserve">– </w:t>
      </w:r>
      <w:r>
        <w:rPr/>
        <w:t>нарушать авторское право;</w:t>
      </w:r>
    </w:p>
    <w:p>
      <w:pPr>
        <w:pStyle w:val="Normal"/>
        <w:jc w:val="both"/>
        <w:rPr/>
      </w:pPr>
      <w:r>
        <w:rPr/>
        <w:t xml:space="preserve">– </w:t>
      </w:r>
      <w:r>
        <w:rPr/>
        <w:t>содержать ненормативную лексику;</w:t>
      </w:r>
    </w:p>
    <w:p>
      <w:pPr>
        <w:pStyle w:val="Normal"/>
        <w:jc w:val="both"/>
        <w:rPr/>
      </w:pPr>
      <w:r>
        <w:rPr/>
        <w:t xml:space="preserve">– </w:t>
      </w:r>
      <w:r>
        <w:rPr/>
        <w:t>унижать честь, достоинство и деловую репутацию физических и юридических лиц;</w:t>
      </w:r>
    </w:p>
    <w:p>
      <w:pPr>
        <w:pStyle w:val="Normal"/>
        <w:jc w:val="both"/>
        <w:rPr/>
      </w:pPr>
      <w:r>
        <w:rPr/>
        <w:t xml:space="preserve">– </w:t>
      </w:r>
      <w:r>
        <w:rPr/>
        <w:t>содержать государственную, коммерческую или иную специально охраняемую тайну;</w:t>
      </w:r>
    </w:p>
    <w:p>
      <w:pPr>
        <w:pStyle w:val="Normal"/>
        <w:jc w:val="both"/>
        <w:rPr/>
      </w:pPr>
      <w:r>
        <w:rPr/>
        <w:t xml:space="preserve">– </w:t>
      </w:r>
      <w:r>
        <w:rPr/>
        <w:t>содержать информационные материалы, содержащие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pPr>
        <w:pStyle w:val="Normal"/>
        <w:jc w:val="both"/>
        <w:rPr/>
      </w:pPr>
      <w:r>
        <w:rPr/>
        <w:t xml:space="preserve">– </w:t>
      </w:r>
      <w:r>
        <w:rPr/>
        <w:t>содержать материалы, запрещенные к опубликованию законодательством РФ;</w:t>
      </w:r>
    </w:p>
    <w:p>
      <w:pPr>
        <w:pStyle w:val="Normal"/>
        <w:jc w:val="both"/>
        <w:rPr/>
      </w:pPr>
      <w:r>
        <w:rPr/>
        <w:t xml:space="preserve">– </w:t>
      </w:r>
      <w:r>
        <w:rPr/>
        <w:t>противоречить профессиональной этике в педагогической деятельности.</w:t>
      </w:r>
    </w:p>
    <w:p>
      <w:pPr>
        <w:pStyle w:val="Normal"/>
        <w:jc w:val="both"/>
        <w:rPr/>
      </w:pPr>
      <w:r>
        <w:rPr/>
        <w:t>2.5. Размещение информации рекламно-коммерческого характера допускается только по согласованию с руководителем ОО. Условия размещения такой информации регламентируются Федеральным законом от 13.03.2006 № 38-ФЗ "О рекламе" и специальными договорами.</w:t>
      </w:r>
    </w:p>
    <w:p>
      <w:pPr>
        <w:pStyle w:val="Normal"/>
        <w:jc w:val="both"/>
        <w:rPr/>
      </w:pPr>
      <w:r>
        <w:rPr/>
        <w:t>2.6. Информационная структура официального сайта ОО определяется в соответствии с задачами реализации государственной политики в сфере образования.</w:t>
      </w:r>
    </w:p>
    <w:p>
      <w:pPr>
        <w:pStyle w:val="Normal"/>
        <w:jc w:val="both"/>
        <w:rPr/>
      </w:pPr>
      <w:r>
        <w:rPr/>
        <w:t>2.7. Информационная структура официального сайта ОО формируется из двух видов информационных материалов: обязательных к размещению на сайте ОО (инвариантный блок) и рекомендуемых к размещению (вариативный блок).</w:t>
      </w:r>
    </w:p>
    <w:p>
      <w:pPr>
        <w:pStyle w:val="Normal"/>
        <w:jc w:val="both"/>
        <w:rPr/>
      </w:pPr>
      <w:r>
        <w:rPr/>
        <w:t>2.8. Образовательная организация размещает на официальном сайте специальный раздел "Сведения об образовательной организации" с подразделами: "Основные сведения", "Структура и органы управления образовательной организацией", "Документы", "Образование", "Руководство. Педагогический состав", "Материально-техническое обеспечение и оснащенность образовательного процесса", "Виды материальной поддержки", "Платные образовательные услуги", "Финансово-хозяйственная деятельность", "Вакантные места для приема (перевода)", содержащими:</w:t>
      </w:r>
    </w:p>
    <w:p>
      <w:pPr>
        <w:pStyle w:val="Normal"/>
        <w:autoSpaceDE w:val="false"/>
        <w:jc w:val="both"/>
        <w:rPr/>
      </w:pPr>
      <w:r>
        <w:rPr/>
        <w:t>2.8.1. информацию:</w:t>
      </w:r>
    </w:p>
    <w:p>
      <w:pPr>
        <w:pStyle w:val="Normal"/>
        <w:autoSpaceDE w:val="false"/>
        <w:jc w:val="both"/>
        <w:rPr/>
      </w:pPr>
      <w:r>
        <w:rPr/>
        <w:t xml:space="preserve">– </w:t>
      </w:r>
      <w:r>
        <w:rPr/>
        <w:t>о дате создания ОО, об учредителе, учредителях ОО, о месте нахождения ОО и ее филиалов (при наличии), режиме, графике работы, контактных телефонах и об адресах электронной почты;</w:t>
      </w:r>
    </w:p>
    <w:p>
      <w:pPr>
        <w:pStyle w:val="Normal"/>
        <w:autoSpaceDE w:val="false"/>
        <w:jc w:val="both"/>
        <w:rPr/>
      </w:pPr>
      <w:r>
        <w:rPr/>
        <w:t xml:space="preserve">– </w:t>
      </w:r>
      <w:r>
        <w:rPr/>
        <w:t>о структуре и об органах управления ОО, в т. ч.: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p>
      <w:pPr>
        <w:pStyle w:val="Normal"/>
        <w:autoSpaceDE w:val="false"/>
        <w:jc w:val="both"/>
        <w:rPr/>
      </w:pPr>
      <w:r>
        <w:rPr/>
        <w:t xml:space="preserve">– </w:t>
      </w:r>
      <w:r>
        <w:rPr/>
        <w:t>об уровне образования;</w:t>
      </w:r>
    </w:p>
    <w:p>
      <w:pPr>
        <w:pStyle w:val="Normal"/>
        <w:autoSpaceDE w:val="false"/>
        <w:jc w:val="both"/>
        <w:rPr/>
      </w:pPr>
      <w:r>
        <w:rPr/>
        <w:t xml:space="preserve">– </w:t>
      </w:r>
      <w:r>
        <w:rPr/>
        <w:t>о формах обучения;</w:t>
      </w:r>
    </w:p>
    <w:p>
      <w:pPr>
        <w:pStyle w:val="Normal"/>
        <w:autoSpaceDE w:val="false"/>
        <w:jc w:val="both"/>
        <w:rPr/>
      </w:pPr>
      <w:r>
        <w:rPr/>
        <w:t xml:space="preserve">– </w:t>
      </w:r>
      <w:r>
        <w:rPr/>
        <w:t>о нормативном сроке обучения;</w:t>
      </w:r>
    </w:p>
    <w:p>
      <w:pPr>
        <w:pStyle w:val="Normal"/>
        <w:autoSpaceDE w:val="false"/>
        <w:jc w:val="both"/>
        <w:rPr/>
      </w:pPr>
      <w:r>
        <w:rPr/>
        <w:t xml:space="preserve">– </w:t>
      </w:r>
      <w:r>
        <w:rPr/>
        <w:t>о сроке действия государственной аккредитации образовательной программы (при наличии государственной аккредитации);</w:t>
      </w:r>
    </w:p>
    <w:p>
      <w:pPr>
        <w:pStyle w:val="Normal"/>
        <w:autoSpaceDE w:val="false"/>
        <w:jc w:val="both"/>
        <w:rPr/>
      </w:pPr>
      <w:r>
        <w:rPr/>
        <w:t xml:space="preserve">– </w:t>
      </w:r>
      <w:r>
        <w:rPr/>
        <w:t>об описании образовательной программы с приложением ее копии;</w:t>
      </w:r>
    </w:p>
    <w:p>
      <w:pPr>
        <w:pStyle w:val="Normal"/>
        <w:autoSpaceDE w:val="false"/>
        <w:jc w:val="both"/>
        <w:rPr/>
      </w:pPr>
      <w:r>
        <w:rPr/>
        <w:t xml:space="preserve">– </w:t>
      </w:r>
      <w:r>
        <w:rPr/>
        <w:t>об учебном плане с приложением его копии;</w:t>
      </w:r>
    </w:p>
    <w:p>
      <w:pPr>
        <w:pStyle w:val="Normal"/>
        <w:autoSpaceDE w:val="false"/>
        <w:jc w:val="both"/>
        <w:rPr/>
      </w:pPr>
      <w:r>
        <w:rPr/>
        <w:t xml:space="preserve">– </w:t>
      </w:r>
      <w:r>
        <w:rPr/>
        <w:t>об аннотации к рабочим программам дисциплин (по каждой дисциплине в составе образовательной программы) с приложением их копий (при наличии);</w:t>
      </w:r>
    </w:p>
    <w:p>
      <w:pPr>
        <w:pStyle w:val="Normal"/>
        <w:autoSpaceDE w:val="false"/>
        <w:jc w:val="both"/>
        <w:rPr/>
      </w:pPr>
      <w:r>
        <w:rPr/>
        <w:t xml:space="preserve">– </w:t>
      </w:r>
      <w:r>
        <w:rPr/>
        <w:t>о календарном учебном графике с приложением его копии;</w:t>
      </w:r>
    </w:p>
    <w:p>
      <w:pPr>
        <w:pStyle w:val="Normal"/>
        <w:autoSpaceDE w:val="false"/>
        <w:jc w:val="both"/>
        <w:rPr/>
      </w:pPr>
      <w:r>
        <w:rPr/>
        <w:t xml:space="preserve">– </w:t>
      </w:r>
      <w:r>
        <w:rPr/>
        <w:t>о методических и об иных документах, разработанных ОО для обеспечения образовательного процесса;</w:t>
      </w:r>
    </w:p>
    <w:p>
      <w:pPr>
        <w:pStyle w:val="Normal"/>
        <w:autoSpaceDE w:val="false"/>
        <w:jc w:val="both"/>
        <w:rPr/>
      </w:pPr>
      <w:r>
        <w:rPr/>
        <w:t xml:space="preserve">– </w:t>
      </w:r>
      <w:r>
        <w:rPr/>
        <w:t>о реализуемых образовательных программах с указанием учебных предметов, предусмотренных соответствующей образовательной программой;</w:t>
      </w:r>
    </w:p>
    <w:p>
      <w:pPr>
        <w:pStyle w:val="Normal"/>
        <w:autoSpaceDE w:val="false"/>
        <w:jc w:val="both"/>
        <w:rPr/>
      </w:pPr>
      <w:r>
        <w:rPr/>
        <w:t xml:space="preserve">– </w:t>
      </w:r>
      <w:r>
        <w:rPr/>
        <w:t>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pPr>
        <w:pStyle w:val="Normal"/>
        <w:autoSpaceDE w:val="false"/>
        <w:jc w:val="both"/>
        <w:rPr/>
      </w:pPr>
      <w:r>
        <w:rPr/>
        <w:t xml:space="preserve">– </w:t>
      </w:r>
      <w:r>
        <w:rPr/>
        <w:t>о языках, на которых осуществляется образование (обучение);</w:t>
      </w:r>
    </w:p>
    <w:p>
      <w:pPr>
        <w:pStyle w:val="Normal"/>
        <w:autoSpaceDE w:val="false"/>
        <w:jc w:val="both"/>
        <w:rPr/>
      </w:pPr>
      <w:r>
        <w:rPr/>
        <w:t xml:space="preserve">– </w:t>
      </w:r>
      <w:r>
        <w:rPr/>
        <w:t>о федеральных государственных образовательных стандартах и об образовательных стандартах (с приложением их копий либо гиперссылки на соответствующие документы на сайте Минобрнауки России);</w:t>
      </w:r>
    </w:p>
    <w:p>
      <w:pPr>
        <w:pStyle w:val="Normal"/>
        <w:autoSpaceDE w:val="false"/>
        <w:jc w:val="both"/>
        <w:rPr/>
      </w:pPr>
      <w:r>
        <w:rPr/>
        <w:t xml:space="preserve">– </w:t>
      </w:r>
      <w:r>
        <w:rPr/>
        <w:t>о руководителе образовательной организации, его заместителях, руководителях филиалов образовательной организации (при их наличии), в т. ч.: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
    <w:p>
      <w:pPr>
        <w:pStyle w:val="Normal"/>
        <w:autoSpaceDE w:val="false"/>
        <w:jc w:val="both"/>
        <w:rPr/>
      </w:pPr>
      <w:r>
        <w:rPr/>
        <w:t xml:space="preserve">– </w:t>
      </w:r>
      <w:r>
        <w:rPr/>
        <w:t>о персональном составе педагогических работников с указанием уровня образования, квалификации и опыта работы, в т. ч.: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pPr>
        <w:pStyle w:val="Normal"/>
        <w:autoSpaceDE w:val="false"/>
        <w:jc w:val="both"/>
        <w:rPr/>
      </w:pPr>
      <w:r>
        <w:rPr/>
        <w:t xml:space="preserve">– </w:t>
      </w:r>
      <w:r>
        <w:rPr/>
        <w:t>о материально-техническом обеспечении образовательной деятельности, в т. ч.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pPr>
        <w:pStyle w:val="Normal"/>
        <w:autoSpaceDE w:val="false"/>
        <w:jc w:val="both"/>
        <w:rPr/>
      </w:pPr>
      <w:r>
        <w:rPr/>
        <w:t xml:space="preserve">– </w:t>
      </w:r>
      <w:r>
        <w:rPr/>
        <w:t>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 в том числе:</w:t>
      </w:r>
    </w:p>
    <w:p>
      <w:pPr>
        <w:pStyle w:val="Normal"/>
        <w:autoSpaceDE w:val="false"/>
        <w:jc w:val="both"/>
        <w:rPr/>
      </w:pPr>
      <w:r>
        <w:rPr/>
        <w:t xml:space="preserve"> – </w:t>
      </w:r>
      <w:r>
        <w:rPr/>
        <w:t>о количестве мест в ОО  для приема детей, проживающих на закрепленной территории, не позднее 10 календарных дней с момента издания распорядительного акта о закрепленной территории;</w:t>
      </w:r>
    </w:p>
    <w:p>
      <w:pPr>
        <w:pStyle w:val="Normal"/>
        <w:autoSpaceDE w:val="false"/>
        <w:jc w:val="both"/>
        <w:rPr/>
      </w:pPr>
      <w:r>
        <w:rPr/>
        <w:t xml:space="preserve">– </w:t>
      </w:r>
      <w:r>
        <w:rPr/>
        <w:t>о наличии и условиях предоставления обучающимся мер социальной поддержки;</w:t>
      </w:r>
    </w:p>
    <w:p>
      <w:pPr>
        <w:pStyle w:val="Normal"/>
        <w:autoSpaceDE w:val="false"/>
        <w:jc w:val="both"/>
        <w:rPr/>
      </w:pPr>
      <w:r>
        <w:rPr/>
        <w:t xml:space="preserve">– </w:t>
      </w:r>
      <w:r>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p>
    <w:p>
      <w:pPr>
        <w:pStyle w:val="Normal"/>
        <w:autoSpaceDE w:val="false"/>
        <w:jc w:val="both"/>
        <w:rPr/>
      </w:pPr>
      <w:r>
        <w:rPr/>
        <w:t xml:space="preserve">– </w:t>
      </w:r>
      <w:r>
        <w:rPr/>
        <w:t>о поступлении финансовых и материальных средств и об их расходовании по итогам финансового года;</w:t>
      </w:r>
    </w:p>
    <w:p>
      <w:pPr>
        <w:pStyle w:val="Normal"/>
        <w:autoSpaceDE w:val="false"/>
        <w:jc w:val="both"/>
        <w:rPr/>
      </w:pPr>
      <w:r>
        <w:rPr/>
        <w:t>2.8.2. копии:</w:t>
      </w:r>
    </w:p>
    <w:p>
      <w:pPr>
        <w:pStyle w:val="Normal"/>
        <w:autoSpaceDE w:val="false"/>
        <w:jc w:val="both"/>
        <w:rPr/>
      </w:pPr>
      <w:r>
        <w:rPr/>
        <w:t xml:space="preserve">– </w:t>
      </w:r>
      <w:r>
        <w:rPr/>
        <w:t>устава ОО;</w:t>
      </w:r>
    </w:p>
    <w:p>
      <w:pPr>
        <w:pStyle w:val="Normal"/>
        <w:autoSpaceDE w:val="false"/>
        <w:jc w:val="both"/>
        <w:rPr/>
      </w:pPr>
      <w:r>
        <w:rPr/>
        <w:t xml:space="preserve">– </w:t>
      </w:r>
      <w:r>
        <w:rPr/>
        <w:t>лицензии на осуществление образовательной деятельности (с приложениями);</w:t>
      </w:r>
    </w:p>
    <w:p>
      <w:pPr>
        <w:pStyle w:val="Normal"/>
        <w:autoSpaceDE w:val="false"/>
        <w:jc w:val="both"/>
        <w:rPr/>
      </w:pPr>
      <w:r>
        <w:rPr/>
        <w:t xml:space="preserve">– </w:t>
      </w:r>
      <w:r>
        <w:rPr/>
        <w:t>плана финансово-хозяйственной деятельности ОО, утвержденного в установленном законодательством РФ порядке, или бюджетной сметы ОО;</w:t>
      </w:r>
    </w:p>
    <w:p>
      <w:pPr>
        <w:pStyle w:val="Normal"/>
        <w:autoSpaceDE w:val="false"/>
        <w:jc w:val="both"/>
        <w:rPr/>
      </w:pPr>
      <w:r>
        <w:rPr/>
        <w:t xml:space="preserve">– </w:t>
      </w:r>
      <w:r>
        <w:rPr/>
        <w:t xml:space="preserve">локальных нормативных актов, предусмотренных </w:t>
      </w:r>
      <w:hyperlink r:id="rId3">
        <w:r>
          <w:rPr>
            <w:rStyle w:val="InternetLink"/>
          </w:rPr>
          <w:t>ч. 2 ст. 30</w:t>
        </w:r>
      </w:hyperlink>
      <w:r>
        <w:rPr/>
        <w:t xml:space="preserve">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p>
    <w:p>
      <w:pPr>
        <w:pStyle w:val="Normal"/>
        <w:autoSpaceDE w:val="false"/>
        <w:jc w:val="both"/>
        <w:rPr/>
      </w:pPr>
      <w:r>
        <w:rPr/>
        <w:t>2.8.3. отчет о результатах самообследования;</w:t>
      </w:r>
    </w:p>
    <w:p>
      <w:pPr>
        <w:pStyle w:val="Normal"/>
        <w:autoSpaceDE w:val="false"/>
        <w:jc w:val="both"/>
        <w:rPr/>
      </w:pPr>
      <w:r>
        <w:rPr/>
        <w:t>2.8.4. документ о порядке оказания платных образовательных услуг, в т. ч. образец договора об оказании платных образовательных услуг, документ об утверждении стоимости обучения по каждой образовательной программе;</w:t>
      </w:r>
    </w:p>
    <w:p>
      <w:pPr>
        <w:pStyle w:val="Normal"/>
        <w:autoSpaceDE w:val="false"/>
        <w:jc w:val="both"/>
        <w:rPr/>
      </w:pPr>
      <w:r>
        <w:rPr/>
        <w:t>2.8.4.1. документ об установлении размера платы, взимаемой с родителей (законных представителей);</w:t>
      </w:r>
    </w:p>
    <w:p>
      <w:pPr>
        <w:pStyle w:val="Normal"/>
        <w:autoSpaceDE w:val="false"/>
        <w:jc w:val="both"/>
        <w:rPr/>
      </w:pPr>
      <w:r>
        <w:rPr/>
        <w:t>2.8.5. предписания органов, осуществляющих государственный контроль (надзор) в сфере образования, отчеты об исполнении таких предписаний;</w:t>
      </w:r>
    </w:p>
    <w:p>
      <w:pPr>
        <w:pStyle w:val="Normal"/>
        <w:autoSpaceDE w:val="false"/>
        <w:jc w:val="both"/>
        <w:rPr/>
      </w:pPr>
      <w:r>
        <w:rPr/>
        <w:t>2.8.6. публичный доклад;</w:t>
      </w:r>
    </w:p>
    <w:p>
      <w:pPr>
        <w:pStyle w:val="Normal"/>
        <w:autoSpaceDE w:val="false"/>
        <w:jc w:val="both"/>
        <w:rPr/>
      </w:pPr>
      <w:r>
        <w:rPr/>
        <w:t>2.8.7. примерную форму заявления о приеме;</w:t>
      </w:r>
    </w:p>
    <w:p>
      <w:pPr>
        <w:pStyle w:val="Normal"/>
        <w:autoSpaceDE w:val="false"/>
        <w:jc w:val="both"/>
        <w:rPr/>
      </w:pPr>
      <w:r>
        <w:rPr/>
        <w:t>2.8.8. распорядительный акт Администрации  Ирбитского муниципального образования,  о закреплении образовательных организаций за конкретными территориями);</w:t>
      </w:r>
    </w:p>
    <w:p>
      <w:pPr>
        <w:pStyle w:val="Normal"/>
        <w:autoSpaceDE w:val="false"/>
        <w:jc w:val="both"/>
        <w:rPr/>
      </w:pPr>
      <w:r>
        <w:rPr/>
        <w:t>2.8.9. распорядительный акт о приеме (приказ) (</w:t>
      </w:r>
      <w:r>
        <w:rPr>
          <w:i/>
        </w:rPr>
        <w:t xml:space="preserve">в трехдневный срок после издания); </w:t>
      </w:r>
    </w:p>
    <w:p>
      <w:pPr>
        <w:pStyle w:val="Normal"/>
        <w:autoSpaceDE w:val="false"/>
        <w:jc w:val="both"/>
        <w:rPr/>
      </w:pPr>
      <w:r>
        <w:rPr/>
        <w:t>2.8.10. уведомление о прекращении деятельности;</w:t>
      </w:r>
    </w:p>
    <w:p>
      <w:pPr>
        <w:pStyle w:val="Normal"/>
        <w:autoSpaceDE w:val="false"/>
        <w:jc w:val="both"/>
        <w:rPr/>
      </w:pPr>
      <w:r>
        <w:rPr/>
        <w:t>2.8.11.иную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РФ.</w:t>
      </w:r>
      <w:bookmarkStart w:id="0" w:name="Par0"/>
      <w:bookmarkEnd w:id="0"/>
    </w:p>
    <w:p>
      <w:pPr>
        <w:pStyle w:val="Normal"/>
        <w:autoSpaceDE w:val="false"/>
        <w:jc w:val="both"/>
        <w:rPr/>
      </w:pPr>
      <w:r>
        <w:rPr/>
        <w:t>2.9. Информационные материалы вариативного блока могут быть расширены ОО и должны отвечать требованиям пп. 2.1–2.5 Положения.</w:t>
      </w:r>
    </w:p>
    <w:p>
      <w:pPr>
        <w:pStyle w:val="Normal"/>
        <w:autoSpaceDE w:val="false"/>
        <w:jc w:val="both"/>
        <w:rPr/>
      </w:pPr>
      <w:r>
        <w:rPr/>
        <w:t>2.10. Файлы документов представляются в форматах Portable Document Files (.pdf), Microsoft Word / Microsofr Excel (.doc, .docx, .xls, .xlsx), Open Document Files (.odt, .ods).</w:t>
      </w:r>
    </w:p>
    <w:p>
      <w:pPr>
        <w:pStyle w:val="Normal"/>
        <w:autoSpaceDE w:val="false"/>
        <w:jc w:val="both"/>
        <w:rPr/>
      </w:pPr>
      <w:r>
        <w:rPr/>
        <w:t>2.11. Все файлы, ссылки на которые размещены на страницах соответствующего раздела, должны удовлетворять следующим условиям:</w:t>
      </w:r>
    </w:p>
    <w:p>
      <w:pPr>
        <w:pStyle w:val="Normal"/>
        <w:autoSpaceDE w:val="false"/>
        <w:jc w:val="both"/>
        <w:rPr/>
      </w:pPr>
      <w:r>
        <w:rPr/>
        <w:t xml:space="preserve">– </w:t>
      </w:r>
      <w:r>
        <w:rPr/>
        <w:t>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pPr>
        <w:pStyle w:val="Normal"/>
        <w:autoSpaceDE w:val="false"/>
        <w:jc w:val="both"/>
        <w:rPr/>
      </w:pPr>
      <w:r>
        <w:rPr/>
        <w:t xml:space="preserve">– </w:t>
      </w:r>
      <w:r>
        <w:rPr/>
        <w:t>сканирование документа должно быть выполнено с разрешением не менее 75 dpi;</w:t>
      </w:r>
    </w:p>
    <w:p>
      <w:pPr>
        <w:pStyle w:val="Normal"/>
        <w:autoSpaceDE w:val="false"/>
        <w:jc w:val="both"/>
        <w:rPr/>
      </w:pPr>
      <w:r>
        <w:rPr/>
        <w:t xml:space="preserve">– </w:t>
      </w:r>
      <w:r>
        <w:rPr/>
        <w:t>отсканированный текст в электронной копии документа должен быть читаемым.</w:t>
      </w:r>
    </w:p>
    <w:p>
      <w:pPr>
        <w:pStyle w:val="Normal"/>
        <w:autoSpaceDE w:val="false"/>
        <w:jc w:val="both"/>
        <w:rPr/>
      </w:pPr>
      <w:r>
        <w:rPr/>
        <w:t>2.12. Информация инвариантного блока 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pPr>
        <w:pStyle w:val="Normal"/>
        <w:autoSpaceDE w:val="false"/>
        <w:jc w:val="both"/>
        <w:rPr/>
      </w:pPr>
      <w:r>
        <w:rPr/>
        <w:t>2.13. Все страницы, содержащие сведения инвариантного блока должны содержать специальную html-разметку, позволяющую однозначно идентифицировать информацию.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p>
    <w:p>
      <w:pPr>
        <w:pStyle w:val="Normal"/>
        <w:autoSpaceDE w:val="false"/>
        <w:jc w:val="both"/>
        <w:rPr/>
      </w:pPr>
      <w:r>
        <w:rPr/>
        <w:t>2.14. Органы управления образованием могут вносить рекомендации по содержанию, характеристикам дизайна и сервисных услуг официального сайта ОО.</w:t>
      </w:r>
    </w:p>
    <w:p>
      <w:pPr>
        <w:pStyle w:val="Normal"/>
        <w:autoSpaceDE w:val="false"/>
        <w:jc w:val="both"/>
        <w:rPr/>
      </w:pPr>
      <w:r>
        <w:rPr/>
      </w:r>
    </w:p>
    <w:p>
      <w:pPr>
        <w:pStyle w:val="Normal"/>
        <w:jc w:val="center"/>
        <w:rPr>
          <w:b/>
          <w:b/>
          <w:bCs/>
        </w:rPr>
      </w:pPr>
      <w:r>
        <w:rPr>
          <w:b/>
          <w:bCs/>
        </w:rPr>
        <w:t>3. Порядок размещения и обновления информации на официальном сайте ОО</w:t>
      </w:r>
    </w:p>
    <w:p>
      <w:pPr>
        <w:pStyle w:val="Normal"/>
        <w:jc w:val="both"/>
        <w:rPr/>
      </w:pPr>
      <w:r>
        <w:rPr/>
        <w:t>3.1. Образовательная организация обеспечивает координацию работ по информационному наполнению официального сайта.</w:t>
      </w:r>
    </w:p>
    <w:p>
      <w:pPr>
        <w:pStyle w:val="Normal"/>
        <w:jc w:val="both"/>
        <w:rPr/>
      </w:pPr>
      <w:r>
        <w:rPr/>
        <w:t>3.2. Образовательная организация самостоятельно или по договору с третьей стороной обеспечивает:</w:t>
      </w:r>
    </w:p>
    <w:p>
      <w:pPr>
        <w:pStyle w:val="Normal"/>
        <w:jc w:val="both"/>
        <w:rPr/>
      </w:pPr>
      <w:r>
        <w:rPr/>
        <w:t xml:space="preserve">– </w:t>
      </w:r>
      <w:r>
        <w:rPr/>
        <w:t>размещение материалов на официальном сайте ОО в текстовой и (или) табличной формах, а также в форме копий документов;</w:t>
      </w:r>
    </w:p>
    <w:p>
      <w:pPr>
        <w:pStyle w:val="Normal"/>
        <w:jc w:val="both"/>
        <w:rPr/>
      </w:pPr>
      <w:r>
        <w:rPr/>
        <w:t xml:space="preserve">– </w:t>
      </w:r>
      <w:r>
        <w:rPr/>
        <w:t>доступ к размещенной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pPr>
        <w:pStyle w:val="Normal"/>
        <w:jc w:val="both"/>
        <w:rPr/>
      </w:pPr>
      <w:r>
        <w:rPr/>
        <w:t xml:space="preserve">– </w:t>
      </w:r>
      <w:r>
        <w:rPr/>
        <w:t>защиту информации от уничтожения, модификации и блокирования доступа к ней, а также иных неправомерных действий в отношении нее;</w:t>
      </w:r>
    </w:p>
    <w:p>
      <w:pPr>
        <w:pStyle w:val="Normal"/>
        <w:jc w:val="both"/>
        <w:rPr/>
      </w:pPr>
      <w:r>
        <w:rPr/>
        <w:t xml:space="preserve">– </w:t>
      </w:r>
      <w:r>
        <w:rPr/>
        <w:t>возможность копирования информации на резервный носитель, обеспечивающий ее восстановление;</w:t>
      </w:r>
    </w:p>
    <w:p>
      <w:pPr>
        <w:pStyle w:val="Normal"/>
        <w:jc w:val="both"/>
        <w:rPr/>
      </w:pPr>
      <w:r>
        <w:rPr/>
        <w:t xml:space="preserve">– </w:t>
      </w:r>
      <w:r>
        <w:rPr/>
        <w:t>защиту от копирования авторских материалов;</w:t>
      </w:r>
    </w:p>
    <w:p>
      <w:pPr>
        <w:pStyle w:val="Normal"/>
        <w:jc w:val="both"/>
        <w:rPr/>
      </w:pPr>
      <w:r>
        <w:rPr/>
        <w:t xml:space="preserve">– </w:t>
      </w:r>
      <w:r>
        <w:rPr/>
        <w:t>постоянную поддержку официального сайта ОО в работоспособном состоянии;</w:t>
      </w:r>
    </w:p>
    <w:p>
      <w:pPr>
        <w:pStyle w:val="Normal"/>
        <w:jc w:val="both"/>
        <w:rPr/>
      </w:pPr>
      <w:r>
        <w:rPr/>
        <w:t xml:space="preserve">– </w:t>
      </w:r>
      <w:r>
        <w:rPr/>
        <w:t>взаимодействие с внешними информационно-телекоммуникационными сетями, сетью "Интернет";</w:t>
      </w:r>
    </w:p>
    <w:p>
      <w:pPr>
        <w:pStyle w:val="Normal"/>
        <w:jc w:val="both"/>
        <w:rPr/>
      </w:pPr>
      <w:r>
        <w:rPr/>
        <w:t xml:space="preserve">– </w:t>
      </w:r>
      <w:r>
        <w:rPr/>
        <w:t>проведение регламентных работ на сервере;</w:t>
      </w:r>
    </w:p>
    <w:p>
      <w:pPr>
        <w:pStyle w:val="Normal"/>
        <w:jc w:val="both"/>
        <w:rPr/>
      </w:pPr>
      <w:r>
        <w:rPr/>
        <w:t xml:space="preserve">– </w:t>
      </w:r>
      <w:r>
        <w:rPr/>
        <w:t>разграничение доступа персонала и пользователей к ресурсам официального сайта и правам на изменение информации.</w:t>
      </w:r>
    </w:p>
    <w:p>
      <w:pPr>
        <w:pStyle w:val="Normal"/>
        <w:jc w:val="both"/>
        <w:rPr/>
      </w:pPr>
      <w:r>
        <w:rPr/>
        <w:t>3.3. Содержание официального сайта ОО формируется на основе информации, предоставляемой участниками образовательного процесса ОО.</w:t>
      </w:r>
    </w:p>
    <w:p>
      <w:pPr>
        <w:pStyle w:val="Normal"/>
        <w:jc w:val="both"/>
        <w:rPr/>
      </w:pPr>
      <w:r>
        <w:rPr/>
        <w:t>3.4. Подготовка и размещение информационных материалов инвариантного блока официального сайта ОО регламентируется приказом руководителя ОО.</w:t>
      </w:r>
    </w:p>
    <w:p>
      <w:pPr>
        <w:pStyle w:val="Normal"/>
        <w:jc w:val="both"/>
        <w:rPr/>
      </w:pPr>
      <w:r>
        <w:rPr/>
        <w:t>3.5. Список лиц, обеспечивающих подготовку, обновление и размещение материалов инвариантного блока официального сайта ОО, обязательно предоставляемой информации и возникающих в связи с этим зон ответственности, утверждается приказом руководителя ОО.</w:t>
      </w:r>
    </w:p>
    <w:p>
      <w:pPr>
        <w:pStyle w:val="Normal"/>
        <w:jc w:val="both"/>
        <w:rPr/>
      </w:pPr>
      <w:r>
        <w:rPr/>
        <w:t>3.6. Официальный сайт ОО размещается по адресу:</w:t>
      </w:r>
      <w:r>
        <w:rPr>
          <w:bCs/>
        </w:rPr>
        <w:t xml:space="preserve"> http://gaevsad.uoirbitmo.ru </w:t>
      </w:r>
      <w:r>
        <w:rPr/>
        <w:t>с обязательным предоставлением информации об адресе вышестоящему органу управления образованием.</w:t>
      </w:r>
    </w:p>
    <w:p>
      <w:pPr>
        <w:pStyle w:val="Normal"/>
        <w:jc w:val="both"/>
        <w:rPr/>
      </w:pPr>
      <w:r>
        <w:rPr/>
        <w:t>3.7. Адрес официального сайта ОО и адрес электронной почты ОО отражаются на официальном бланке ОО.</w:t>
      </w:r>
    </w:p>
    <w:p>
      <w:pPr>
        <w:pStyle w:val="Normal"/>
        <w:jc w:val="both"/>
        <w:rPr/>
      </w:pPr>
      <w:r>
        <w:rPr/>
        <w:t>3.8. При изменении устава и иных документов ОО, подлежащих размещению на официальном сайте ОО, обновление соответствующих разделов сайта производится не позднее 10 рабочих дней после утверждения указанных документов.</w:t>
      </w:r>
    </w:p>
    <w:p>
      <w:pPr>
        <w:pStyle w:val="Normal"/>
        <w:jc w:val="both"/>
        <w:rPr/>
      </w:pPr>
      <w:r>
        <w:rPr/>
      </w:r>
    </w:p>
    <w:p>
      <w:pPr>
        <w:pStyle w:val="Normal"/>
        <w:jc w:val="center"/>
        <w:rPr>
          <w:b/>
          <w:b/>
          <w:bCs/>
        </w:rPr>
      </w:pPr>
      <w:r>
        <w:rPr>
          <w:b/>
          <w:bCs/>
        </w:rPr>
        <w:t xml:space="preserve">4. Ответственность и обязанности за обеспечение </w:t>
      </w:r>
    </w:p>
    <w:p>
      <w:pPr>
        <w:pStyle w:val="Normal"/>
        <w:jc w:val="center"/>
        <w:rPr>
          <w:b/>
          <w:b/>
          <w:bCs/>
        </w:rPr>
      </w:pPr>
      <w:r>
        <w:rPr>
          <w:b/>
          <w:bCs/>
        </w:rPr>
        <w:t>функционирования официального сайта ОО</w:t>
      </w:r>
    </w:p>
    <w:p>
      <w:pPr>
        <w:pStyle w:val="Normal"/>
        <w:jc w:val="both"/>
        <w:rPr/>
      </w:pPr>
      <w:r>
        <w:rPr/>
        <w:t>4.1. Обязанности лиц, назначенных приказом руководителя ОО:</w:t>
      </w:r>
    </w:p>
    <w:p>
      <w:pPr>
        <w:pStyle w:val="Normal"/>
        <w:jc w:val="both"/>
        <w:rPr/>
      </w:pPr>
      <w:r>
        <w:rPr/>
        <w:t xml:space="preserve">– </w:t>
      </w:r>
      <w:r>
        <w:rPr/>
        <w:t>обеспечение взаимодействия с третьими лицами на основании договора и обеспечение постоянного контроля за функционированием официального сайта ОО;</w:t>
      </w:r>
    </w:p>
    <w:p>
      <w:pPr>
        <w:pStyle w:val="Normal"/>
        <w:jc w:val="both"/>
        <w:rPr/>
      </w:pPr>
      <w:r>
        <w:rPr/>
        <w:t xml:space="preserve">– </w:t>
      </w:r>
      <w:r>
        <w:rPr/>
        <w:t>своевременное и достоверное предоставление информации третьему лицу для обновления инвариантного и вариативного блоков;</w:t>
      </w:r>
    </w:p>
    <w:p>
      <w:pPr>
        <w:pStyle w:val="Normal"/>
        <w:jc w:val="both"/>
        <w:rPr/>
      </w:pPr>
      <w:r>
        <w:rPr/>
        <w:t xml:space="preserve">– </w:t>
      </w:r>
      <w:r>
        <w:rPr/>
        <w:t>предоставление информации о достижениях и новостях ОО не реже 1 раза в месяц.</w:t>
      </w:r>
    </w:p>
    <w:p>
      <w:pPr>
        <w:pStyle w:val="Normal"/>
        <w:jc w:val="both"/>
        <w:rPr/>
      </w:pPr>
      <w:r>
        <w:rPr/>
        <w:t>4.2. Для поддержания работоспособности официального сайта ОО в сети "Интернет" возможно заключение договора с третьим лицом (при этом на третье лицо возлагаются обязанности, определенные п. 3.2 Положения).</w:t>
      </w:r>
    </w:p>
    <w:p>
      <w:pPr>
        <w:pStyle w:val="Normal"/>
        <w:jc w:val="both"/>
        <w:rPr/>
      </w:pPr>
      <w:r>
        <w:rPr/>
        <w:t>4.3. При разделении обязанностей по обеспечению функционирования официального сайта ОО между участниками образовательного процесса и третьим лицом обязанности первых прописываются в приказе руководителя ОО, обязанности второго – в договоре ОО с третьим лицом.</w:t>
      </w:r>
    </w:p>
    <w:p>
      <w:pPr>
        <w:pStyle w:val="Normal"/>
        <w:jc w:val="both"/>
        <w:rPr/>
      </w:pPr>
      <w:r>
        <w:rPr/>
        <w:t>4.4. Иные (необходимые или не учтенные Положением) обязанности, могут быть прописаны в приказе руководителя ОО или определены договором ОО с третьим лицом.</w:t>
      </w:r>
    </w:p>
    <w:p>
      <w:pPr>
        <w:pStyle w:val="Normal"/>
        <w:jc w:val="both"/>
        <w:rPr/>
      </w:pPr>
      <w:r>
        <w:rPr/>
        <w:t>4.5.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возлагается на ответственных лиц ОО, согласно п. 3.5 Положения.</w:t>
      </w:r>
    </w:p>
    <w:p>
      <w:pPr>
        <w:pStyle w:val="Normal"/>
        <w:jc w:val="both"/>
        <w:rPr/>
      </w:pPr>
      <w:r>
        <w:rPr/>
        <w:t>4.6. Порядок привлечения к ответственности лиц, обеспечивающих создание и функционирование официального сайта ОО по договору, устанавливается действующим законодательством РФ.</w:t>
      </w:r>
    </w:p>
    <w:p>
      <w:pPr>
        <w:pStyle w:val="Normal"/>
        <w:jc w:val="both"/>
        <w:rPr/>
      </w:pPr>
      <w:r>
        <w:rPr/>
        <w:t>4.7. Лица, ответственные за функционирование официального сайта ОО, несут ответственность:</w:t>
      </w:r>
    </w:p>
    <w:p>
      <w:pPr>
        <w:pStyle w:val="Normal"/>
        <w:jc w:val="both"/>
        <w:rPr/>
      </w:pPr>
      <w:r>
        <w:rPr/>
        <w:t xml:space="preserve">– </w:t>
      </w:r>
      <w:r>
        <w:rPr/>
        <w:t>за отсутствие на официальном сайте ОО информации, предусмотренной п. 2.8 Положения;</w:t>
      </w:r>
    </w:p>
    <w:p>
      <w:pPr>
        <w:pStyle w:val="Normal"/>
        <w:jc w:val="both"/>
        <w:rPr/>
      </w:pPr>
      <w:r>
        <w:rPr/>
        <w:t xml:space="preserve">– </w:t>
      </w:r>
      <w:r>
        <w:rPr/>
        <w:t>за нарушение сроков обновления информации в соответствии с пп. 3.8, 4.3 Положения;</w:t>
      </w:r>
    </w:p>
    <w:p>
      <w:pPr>
        <w:pStyle w:val="Normal"/>
        <w:jc w:val="both"/>
        <w:rPr/>
      </w:pPr>
      <w:r>
        <w:rPr/>
        <w:t xml:space="preserve">– </w:t>
      </w:r>
      <w:r>
        <w:rPr/>
        <w:t>за размещение на официальном сайте ОО информации, противоречащей пп. 2.4, 2.5 Положения;</w:t>
      </w:r>
    </w:p>
    <w:p>
      <w:pPr>
        <w:pStyle w:val="Normal"/>
        <w:jc w:val="both"/>
        <w:rPr/>
      </w:pPr>
      <w:r>
        <w:rPr/>
        <w:t xml:space="preserve">– </w:t>
      </w:r>
      <w:r>
        <w:rPr/>
        <w:t>за размещение на официальном сайте ОО недостоверной информации.</w:t>
      </w:r>
    </w:p>
    <w:p>
      <w:pPr>
        <w:pStyle w:val="Normal"/>
        <w:jc w:val="center"/>
        <w:rPr>
          <w:b/>
          <w:b/>
          <w:bCs/>
        </w:rPr>
      </w:pPr>
      <w:r>
        <w:rPr>
          <w:b/>
          <w:bCs/>
        </w:rPr>
      </w:r>
    </w:p>
    <w:p>
      <w:pPr>
        <w:pStyle w:val="Normal"/>
        <w:jc w:val="center"/>
        <w:rPr>
          <w:b/>
          <w:b/>
          <w:bCs/>
        </w:rPr>
      </w:pPr>
      <w:r>
        <w:rPr>
          <w:b/>
          <w:bCs/>
        </w:rPr>
        <w:t>5. Финансовое, материально-техническое обеспечение</w:t>
      </w:r>
    </w:p>
    <w:p>
      <w:pPr>
        <w:pStyle w:val="Normal"/>
        <w:jc w:val="center"/>
        <w:rPr>
          <w:b/>
          <w:b/>
          <w:bCs/>
        </w:rPr>
      </w:pPr>
      <w:r>
        <w:rPr>
          <w:b/>
          <w:bCs/>
        </w:rPr>
        <w:t xml:space="preserve"> </w:t>
      </w:r>
      <w:r>
        <w:rPr>
          <w:b/>
          <w:bCs/>
        </w:rPr>
        <w:t>функционирования официального сайта ОО</w:t>
      </w:r>
    </w:p>
    <w:p>
      <w:pPr>
        <w:pStyle w:val="Normal"/>
        <w:jc w:val="both"/>
        <w:rPr/>
      </w:pPr>
      <w:r>
        <w:rPr/>
        <w:t>5.1. Оплата работы ответственных лиц по обеспечению функционирования официального сайта ОО из числа участников образовательного процесса производится согласно Положению об оплате труда ОО.</w:t>
      </w:r>
    </w:p>
    <w:p>
      <w:pPr>
        <w:pStyle w:val="Normal"/>
        <w:jc w:val="both"/>
        <w:rPr/>
      </w:pPr>
      <w:r>
        <w:rPr/>
        <w:t>5.2. Оплата работы третьего лица по обеспечению функционирования официального сайта ОО производится на основании договора, заключенного в письменной форме, за счет средств субсидии на финансовое обеспечение выполнения муниципального задания.</w:t>
      </w:r>
    </w:p>
    <w:p>
      <w:pPr>
        <w:pStyle w:val="Normal"/>
        <w:rPr/>
      </w:pPr>
      <w:r>
        <w:rPr/>
      </w:r>
    </w:p>
    <w:sectPr>
      <w:footnotePr>
        <w:numFmt w:val="decimal"/>
      </w:footnote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cc"/>
    <w:family w:val="roman"/>
    <w:pitch w:val="variable"/>
  </w:font>
  <w:font w:name="Calibri">
    <w:charset w:val="cc"/>
    <w:family w:val="swiss"/>
    <w:pitch w:val="variable"/>
  </w:font>
  <w:font w:name="Liberation Sans">
    <w:altName w:val="Arial"/>
    <w:charset w:val="00"/>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spacing w:lineRule="auto" w:line="276" w:before="0" w:after="200"/>
        <w:rPr/>
      </w:pPr>
      <w:r>
        <w:rPr>
          <w:rStyle w:val="FootnoteCharacters"/>
        </w:rPr>
        <w:footnoteRef/>
      </w:r>
      <w:r>
        <w:rPr>
          <w:rFonts w:eastAsia="Times New Roman" w:cs="Times New Roman" w:ascii="Times New Roman" w:hAnsi="Times New Roman"/>
        </w:rPr>
        <w:t xml:space="preserve"> </w:t>
      </w:r>
      <w:r>
        <w:rPr>
          <w:rFonts w:cs="Times New Roman" w:ascii="Times New Roman" w:hAnsi="Times New Roman"/>
        </w:rPr>
        <w:t>Для образовательных организаций для обучающихся с ограниченными возможностями здоровья по зрению.</w:t>
      </w:r>
    </w:p>
  </w:footnote>
</w:footnotes>
</file>

<file path=word/settings.xml><?xml version="1.0" encoding="utf-8"?>
<w:settings xmlns:w="http://schemas.openxmlformats.org/wordprocessingml/2006/main">
  <w:zoom w:percent="100"/>
  <w:defaultTabStop w:val="708"/>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Noto Sans Devanagari"/>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1">
    <w:name w:val=" Знак Знак1"/>
    <w:basedOn w:val="Style14"/>
    <w:qFormat/>
    <w:rPr>
      <w:rFonts w:ascii="Calibri" w:hAnsi="Calibri" w:eastAsia="Calibri" w:cs="Calibri"/>
      <w:lang w:val="ru-RU" w:bidi="ar-SA"/>
    </w:rPr>
  </w:style>
  <w:style w:type="character" w:styleId="FootnoteCharacters">
    <w:name w:val="Footnote Characters"/>
    <w:basedOn w:val="Style14"/>
    <w:qFormat/>
    <w:rPr>
      <w:vertAlign w:val="superscript"/>
    </w:rPr>
  </w:style>
  <w:style w:type="character" w:styleId="InternetLink">
    <w:name w:val="Internet Link"/>
    <w:rPr>
      <w:color w:val="000080"/>
      <w:u w:val="single"/>
      <w:lang w:val="zxx" w:eastAsia="zxx" w:bidi="zxx"/>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DejaVu Sans"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Style15">
    <w:name w:val="Абзац списка"/>
    <w:basedOn w:val="Normal"/>
    <w:qFormat/>
    <w:pPr>
      <w:spacing w:lineRule="auto" w:line="276" w:before="0" w:after="200"/>
      <w:ind w:left="720" w:hanging="0"/>
      <w:contextualSpacing/>
    </w:pPr>
    <w:rPr>
      <w:rFonts w:ascii="Calibri" w:hAnsi="Calibri" w:eastAsia="Calibri" w:cs="Calibri"/>
      <w:sz w:val="22"/>
      <w:szCs w:val="22"/>
    </w:rPr>
  </w:style>
  <w:style w:type="paragraph" w:styleId="Footnote">
    <w:name w:val="Footnote Text"/>
    <w:basedOn w:val="Normal"/>
    <w:pPr>
      <w:spacing w:lineRule="auto" w:line="276" w:before="0" w:after="200"/>
    </w:pPr>
    <w:rPr>
      <w:rFonts w:ascii="Calibri" w:hAnsi="Calibri" w:eastAsia="Calibri" w:cs="Calibri"/>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yperlink" Target="consultantplus://offline/ref=241BF3F2316DF0219E48466E33DDD30612C1AF19CC7BF422F9D64D1EC96B04C1816067EE7E38CF10YEN1I" TargetMode="External"/><Relationship Id="rId4" Type="http://schemas.openxmlformats.org/officeDocument/2006/relationships/footnotes" Target="footnotes.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9</TotalTime>
  <Application>LibreOffice/6.1.5.1$Linux_X86_64 LibreOffice_project/10$Build-1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2019-06-28T09:00:00Z</dcterms:created>
  <dc:creator>Заведующий</dc:creator>
  <dc:description/>
  <cp:keywords/>
  <dc:language>en-US</dc:language>
  <cp:lastModifiedBy>бухгалтер</cp:lastModifiedBy>
  <dcterms:modified xsi:type="dcterms:W3CDTF">2019-07-02T09:01:00Z</dcterms:modified>
  <cp:revision>2</cp:revision>
  <dc:subject/>
  <dc:title>Муниципальное   дошкольное образовательное учреждение </dc:title>
</cp:coreProperties>
</file>