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6339205" cy="8966200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" t="-1" r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05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100"/>
        <w:jc w:val="both"/>
        <w:rPr>
          <w:color w:val="000000"/>
          <w:sz w:val="28"/>
          <w:szCs w:val="28"/>
          <w:highlight w:val="red"/>
        </w:rPr>
      </w:pPr>
      <w:r>
        <w:rPr>
          <w:color w:val="000000"/>
          <w:sz w:val="28"/>
          <w:szCs w:val="28"/>
        </w:rPr>
        <w:t>Сроки, форма проведения самообследования, состав лиц, привлекаемых для его проведения был определен согласно приказа заведующего ДОУ от 01.04.18 года № 36 «О порядке, отчете и сроках проведения самообследования МДОУ «Ницинский детский сад».</w:t>
      </w:r>
    </w:p>
    <w:p>
      <w:pPr>
        <w:pStyle w:val="Normal"/>
        <w:shd w:fill="FFFFFF" w:val="clear"/>
        <w:spacing w:lineRule="atLeast" w:line="100"/>
        <w:ind w:left="426" w:firstLine="283"/>
        <w:rPr>
          <w:color w:val="000000"/>
          <w:sz w:val="28"/>
          <w:szCs w:val="28"/>
          <w:highlight w:val="red"/>
        </w:rPr>
      </w:pPr>
      <w:r>
        <w:rPr>
          <w:color w:val="000000"/>
          <w:sz w:val="28"/>
          <w:szCs w:val="28"/>
          <w:shd w:fill="FF0000" w:val="clear"/>
        </w:rPr>
      </w:r>
    </w:p>
    <w:p>
      <w:pPr>
        <w:pStyle w:val="Normal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 Общая характеристика образовательного учреждения. 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30" w:after="30"/>
        <w:ind w:firstLine="708"/>
        <w:jc w:val="both"/>
        <w:rPr/>
      </w:pPr>
      <w:r>
        <w:rPr>
          <w:sz w:val="28"/>
          <w:szCs w:val="28"/>
        </w:rPr>
        <w:t>   </w:t>
      </w:r>
      <w:r>
        <w:rPr>
          <w:color w:val="000000"/>
          <w:sz w:val="28"/>
          <w:szCs w:val="28"/>
        </w:rPr>
        <w:t>Муниципальное дошкольное образовательное учреждение «Ницинский детский сад» общеразвивающего вида,  расположен по адресу: 623834, Свердловская область, Ирбитский район, село Ницинское, улица Центральная, дом 61.</w:t>
      </w:r>
    </w:p>
    <w:p>
      <w:pPr>
        <w:pStyle w:val="Style17"/>
        <w:jc w:val="both"/>
        <w:rPr/>
      </w:pPr>
      <w:r>
        <w:rPr>
          <w:rFonts w:cs="Times New Roman" w:ascii="Times New Roman" w:hAnsi="Times New Roman"/>
          <w:sz w:val="28"/>
          <w:szCs w:val="28"/>
          <w:lang w:val="ru-RU"/>
        </w:rPr>
        <w:t>Полное наименование – муниципальное дошкольное образовательное учреждение «Ницинский детский сад» (далее - учреждение).</w:t>
      </w:r>
    </w:p>
    <w:p>
      <w:pPr>
        <w:pStyle w:val="Style17"/>
        <w:jc w:val="both"/>
        <w:rPr/>
      </w:pPr>
      <w:r>
        <w:rPr>
          <w:rFonts w:cs="Times New Roman" w:ascii="Times New Roman" w:hAnsi="Times New Roman"/>
          <w:sz w:val="28"/>
          <w:szCs w:val="28"/>
          <w:lang w:val="ru-RU"/>
        </w:rPr>
        <w:t>Сокращенное наименование – МДОУ «Ницинский детский сад».</w:t>
      </w:r>
    </w:p>
    <w:p>
      <w:pPr>
        <w:pStyle w:val="Style1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t>Тип образовательной организации – дошкольная образовательная организация.</w:t>
      </w:r>
    </w:p>
    <w:p>
      <w:pPr>
        <w:pStyle w:val="Style1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t>Тип учреждения – бюджетное.</w:t>
      </w:r>
    </w:p>
    <w:p>
      <w:pPr>
        <w:pStyle w:val="Style1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t>Вид – детский сад.</w:t>
      </w:r>
    </w:p>
    <w:p>
      <w:pPr>
        <w:pStyle w:val="Style1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t>Организационно-правовая форма – учреждение.</w:t>
      </w:r>
    </w:p>
    <w:p>
      <w:pPr>
        <w:pStyle w:val="Style1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Местонахождение учреждения: </w:t>
      </w:r>
    </w:p>
    <w:p>
      <w:pPr>
        <w:pStyle w:val="Style17"/>
        <w:jc w:val="both"/>
        <w:rPr/>
      </w:pPr>
      <w:r>
        <w:rPr>
          <w:rFonts w:cs="Times New Roman" w:ascii="Times New Roman" w:hAnsi="Times New Roman"/>
          <w:sz w:val="28"/>
          <w:szCs w:val="28"/>
          <w:lang w:val="ru-RU"/>
        </w:rPr>
        <w:t xml:space="preserve">- юридический адрес: 623834, Свердловская область, Ирбитский район, село Ницинское, улица Центральная, дом 61; </w:t>
      </w:r>
    </w:p>
    <w:p>
      <w:pPr>
        <w:pStyle w:val="Style17"/>
        <w:jc w:val="both"/>
        <w:rPr/>
      </w:pPr>
      <w:r>
        <w:rPr>
          <w:rFonts w:cs="Times New Roman" w:ascii="Times New Roman" w:hAnsi="Times New Roman"/>
          <w:sz w:val="28"/>
          <w:szCs w:val="28"/>
          <w:lang w:val="ru-RU"/>
        </w:rPr>
        <w:t>- фактический адрес: 623834, Свердловская область, Ирбитский район,  село Ницинское, улица Центральная, дом 61.</w:t>
      </w:r>
    </w:p>
    <w:p>
      <w:pPr>
        <w:pStyle w:val="Normal"/>
        <w:rPr/>
      </w:pPr>
      <w:r>
        <w:rPr>
          <w:sz w:val="28"/>
          <w:szCs w:val="28"/>
        </w:rPr>
        <w:t>Сайт МДОУ  "Ницинский детский сад» http://www.nicinsksad.uoirbitmo.ru/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Электронная почта: </w:t>
      </w:r>
      <w:hyperlink r:id="rId3">
        <w:r>
          <w:rPr>
            <w:rStyle w:val="InternetLink"/>
            <w:sz w:val="28"/>
            <w:szCs w:val="28"/>
            <w:lang w:val="fr-FR"/>
          </w:rPr>
          <w:t>nicinskiydetskiysad</w:t>
        </w:r>
        <w:r>
          <w:rPr>
            <w:rStyle w:val="InternetLink"/>
            <w:sz w:val="28"/>
            <w:szCs w:val="28"/>
          </w:rPr>
          <w:t>@</w:t>
        </w:r>
        <w:r>
          <w:rPr>
            <w:rStyle w:val="InternetLink"/>
            <w:sz w:val="28"/>
            <w:szCs w:val="28"/>
            <w:lang w:val="fr-FR"/>
          </w:rPr>
          <w:t>list</w:t>
        </w:r>
        <w:r>
          <w:rPr>
            <w:rStyle w:val="InternetLink"/>
            <w:sz w:val="28"/>
            <w:szCs w:val="28"/>
          </w:rPr>
          <w:t>.</w:t>
        </w:r>
        <w:r>
          <w:rPr>
            <w:rStyle w:val="InternetLink"/>
            <w:sz w:val="28"/>
            <w:szCs w:val="28"/>
            <w:lang w:val="fr-FR"/>
          </w:rPr>
          <w:t>ru</w:t>
        </w:r>
      </w:hyperlink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Телефон: 8(34355)3-06-45</w:t>
      </w:r>
    </w:p>
    <w:p>
      <w:pPr>
        <w:pStyle w:val="Normal"/>
        <w:rPr/>
      </w:pPr>
      <w:r>
        <w:rPr>
          <w:sz w:val="28"/>
          <w:szCs w:val="28"/>
        </w:rPr>
        <w:t>Руководитель: заведующий Щапова Любовь Андреевна.</w:t>
      </w:r>
    </w:p>
    <w:p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Учредитель: учредителем и собственником имущества учреждения является Ирбитское муниципальное образование. Осуществление полномочий учредителя делегировано Управлению образования Ирбитского муниципального образования.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Лицензия на право ведения образовательной деятельности: № 19561 от 12.12.2017 г., серия 66Л01 № 0006301, срок действия – бессрочно.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Дошкольное учреждение осуществляет свою деятельность в соответствии c Законом РФ «Об образовании» от 29.12.2012 г, № 273-ФЗ,  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  приказом Министерства образования и науки РФ от 30.08.2013г. № 1014,   Санитарно-эпидемиологическими правилами и нормативами СанПиН 2.4.1.3049-13, Уставом МДОУ «Ницинский детский сад» от 15.11.2017 года № 1010-ПА, Федеральным законом «Об основных гарантиях прав ребёнка Российской Федерации», Конвенцией ООН о правах ребёнка.</w:t>
      </w:r>
    </w:p>
    <w:p>
      <w:pPr>
        <w:pStyle w:val="Normal"/>
        <w:ind w:firstLine="708"/>
        <w:jc w:val="both"/>
        <w:rPr/>
      </w:pPr>
      <w:r>
        <w:rPr>
          <w:sz w:val="28"/>
          <w:szCs w:val="28"/>
          <w:lang w:eastAsia="ar-SA"/>
        </w:rPr>
        <w:t xml:space="preserve">Муниципальное дошкольное образовательное учреждение «Ницинский детский </w:t>
      </w:r>
      <w:r>
        <w:rPr>
          <w:sz w:val="28"/>
          <w:szCs w:val="28"/>
        </w:rPr>
        <w:t>сад» функционирует с 1958 года</w:t>
      </w:r>
      <w:r>
        <w:rPr>
          <w:sz w:val="28"/>
          <w:szCs w:val="28"/>
          <w:lang w:eastAsia="ar-SA"/>
        </w:rPr>
        <w:t>. Учреждение расположено в двухэтажном здании школы, занимает часть первого этажа. Село Ницинское находится в 30 км от г. Ирбита.</w:t>
      </w:r>
    </w:p>
    <w:p>
      <w:pPr>
        <w:pStyle w:val="Normal"/>
        <w:spacing w:lineRule="atLeast" w:line="100"/>
        <w:ind w:firstLine="426"/>
        <w:jc w:val="both"/>
        <w:rPr/>
      </w:pPr>
      <w:r>
        <w:rPr>
          <w:color w:val="000000"/>
          <w:sz w:val="28"/>
          <w:szCs w:val="28"/>
        </w:rPr>
        <w:t>Прием в МДОУ  «Ницинский детский сад» (далее МДОУ) осуществляется в соответствии с  Правилами приема в МДОУ «Ницинский детский сад» на обучение по образовательным программам дошкольного образования.</w:t>
      </w:r>
    </w:p>
    <w:p>
      <w:pPr>
        <w:pStyle w:val="1"/>
        <w:spacing w:before="0" w:after="0"/>
        <w:ind w:firstLine="426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>Перевод и отчисление воспитанников осуществляется на основании Порядка  перевода, отчисления и восстановления воспитанников в МДОУ «Ницинский  детский сад».</w:t>
      </w:r>
    </w:p>
    <w:p>
      <w:pPr>
        <w:pStyle w:val="Normal"/>
        <w:shd w:fill="FFFFFF" w:val="clear"/>
        <w:spacing w:lineRule="atLeast" w:line="10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Отношения между родителями воспитанников и законными представителями строятся на договорной основе.</w:t>
      </w:r>
    </w:p>
    <w:p>
      <w:pPr>
        <w:pStyle w:val="Normal"/>
        <w:ind w:firstLine="708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</w:r>
    </w:p>
    <w:p>
      <w:pPr>
        <w:pStyle w:val="Normal"/>
        <w:jc w:val="both"/>
        <w:rPr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Количественный состав групп</w:t>
      </w:r>
    </w:p>
    <w:p>
      <w:pPr>
        <w:pStyle w:val="Normal"/>
        <w:jc w:val="both"/>
        <w:rPr/>
      </w:pPr>
      <w:r>
        <w:rPr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детском саду функционирует  </w:t>
      </w:r>
      <w:r>
        <w:rPr>
          <w:color w:val="000000"/>
          <w:sz w:val="28"/>
          <w:szCs w:val="28"/>
          <w:u w:val="single"/>
        </w:rPr>
        <w:t xml:space="preserve">2 разновозрастные группы дошкольного возраста </w:t>
      </w:r>
      <w:r>
        <w:rPr>
          <w:sz w:val="28"/>
          <w:szCs w:val="28"/>
          <w:u w:val="single"/>
        </w:rPr>
        <w:t>общеразвивающей направленности</w:t>
      </w:r>
      <w:r>
        <w:rPr>
          <w:sz w:val="28"/>
          <w:szCs w:val="28"/>
        </w:rPr>
        <w:t>: разновозрастная группа младшего дошкольного возраста (от 1,6 до 4 лет), разновозрастная группа старшего дошкольного возраста (от 4 до 7 лет)</w:t>
      </w:r>
      <w:r>
        <w:rPr>
          <w:color w:val="000000"/>
          <w:sz w:val="28"/>
          <w:szCs w:val="28"/>
        </w:rPr>
        <w:t>.</w:t>
      </w:r>
    </w:p>
    <w:p>
      <w:pPr>
        <w:pStyle w:val="Normal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Количество воспитанников в этом учебном году составило 34 ребенка.</w:t>
      </w:r>
    </w:p>
    <w:p>
      <w:pPr>
        <w:pStyle w:val="Normal"/>
        <w:shd w:fill="FFFFFF" w:val="clear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пропущенных дней на 1 ребенка составил: 43 детодня</w:t>
      </w:r>
    </w:p>
    <w:p>
      <w:pPr>
        <w:pStyle w:val="Normal"/>
        <w:widowControl w:val="false"/>
        <w:autoSpaceDE w:val="false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Количество пропущенных дней при посещении дошкольной образовательной организации по болезни на одного воспитанника: составил 16,59 детодня. </w:t>
      </w:r>
    </w:p>
    <w:p>
      <w:pPr>
        <w:pStyle w:val="Style16"/>
        <w:spacing w:lineRule="atLeast" w:line="298" w:before="0" w:after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Количество выпускников в 2018 году</w:t>
      </w:r>
      <w:r>
        <w:rPr>
          <w:color w:val="000000"/>
          <w:sz w:val="28"/>
          <w:szCs w:val="28"/>
        </w:rPr>
        <w:t xml:space="preserve"> – 9 детей.</w:t>
      </w:r>
    </w:p>
    <w:p>
      <w:pPr>
        <w:pStyle w:val="Normal"/>
        <w:ind w:firstLine="426"/>
        <w:jc w:val="both"/>
        <w:rPr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 воспитанника с ограниченными возможностями здоровья посещали детский сад. </w:t>
      </w:r>
    </w:p>
    <w:p>
      <w:pPr>
        <w:pStyle w:val="Normal"/>
        <w:spacing w:lineRule="atLeast" w:line="100"/>
        <w:ind w:firstLine="426"/>
        <w:jc w:val="both"/>
        <w:rPr/>
      </w:pPr>
      <w:r>
        <w:rPr>
          <w:color w:val="000000"/>
          <w:sz w:val="28"/>
          <w:szCs w:val="28"/>
        </w:rPr>
        <w:t>Все дети, проживающие на территории, посещают ДОУ с целью обеспечения доступности дошкольного образования в МДОУ «Ницинский  детский сад». Контингент воспитанников дошкольного образовательного учреждения соответствует лицензионным требованиям.</w:t>
      </w:r>
    </w:p>
    <w:p>
      <w:pPr>
        <w:pStyle w:val="Normal"/>
        <w:shd w:fill="FFFFFF" w:val="clear"/>
        <w:rPr>
          <w:rStyle w:val="StrongEmphasis"/>
          <w:rFonts w:ascii="Georgia" w:hAnsi="Georgia" w:cs="Georgia"/>
          <w:color w:val="1C1C1C"/>
        </w:rPr>
      </w:pPr>
      <w:r>
        <w:rPr>
          <w:rFonts w:cs="Georgia"/>
          <w:color w:val="000000"/>
          <w:sz w:val="28"/>
          <w:szCs w:val="28"/>
        </w:rPr>
      </w:r>
    </w:p>
    <w:p>
      <w:pPr>
        <w:pStyle w:val="Normal"/>
        <w:shd w:fill="FFFFFF" w:val="clear"/>
        <w:jc w:val="both"/>
        <w:rPr>
          <w:color w:val="1C1C1C"/>
          <w:sz w:val="28"/>
          <w:szCs w:val="28"/>
        </w:rPr>
      </w:pPr>
      <w:r>
        <w:rPr>
          <w:rStyle w:val="StrongEmphasis"/>
          <w:color w:val="1C1C1C"/>
          <w:sz w:val="28"/>
          <w:szCs w:val="28"/>
        </w:rPr>
        <w:t>Режим работы учреждения:</w:t>
      </w:r>
    </w:p>
    <w:p>
      <w:pPr>
        <w:pStyle w:val="Normal"/>
        <w:shd w:fill="FFFFFF" w:val="clear"/>
        <w:jc w:val="both"/>
        <w:rPr/>
      </w:pPr>
      <w:r>
        <w:rPr>
          <w:color w:val="1C1C1C"/>
          <w:sz w:val="28"/>
          <w:szCs w:val="28"/>
        </w:rPr>
        <w:t>Детский сад работает с 9 часовым пребыванием воспитанников с 8.00 до 17.00.</w:t>
      </w:r>
    </w:p>
    <w:p>
      <w:pPr>
        <w:pStyle w:val="Normal"/>
        <w:shd w:fill="FFFFFF" w:val="clear"/>
        <w:jc w:val="both"/>
        <w:rPr>
          <w:color w:val="1C1C1C"/>
          <w:sz w:val="28"/>
          <w:szCs w:val="28"/>
        </w:rPr>
      </w:pPr>
      <w:r>
        <w:rPr>
          <w:color w:val="1C1C1C"/>
          <w:sz w:val="28"/>
          <w:szCs w:val="28"/>
        </w:rPr>
        <w:t> </w:t>
      </w:r>
    </w:p>
    <w:p>
      <w:pPr>
        <w:pStyle w:val="Normal"/>
        <w:shd w:fill="FFFFFF" w:val="clear"/>
        <w:jc w:val="both"/>
        <w:rPr>
          <w:color w:val="1C1C1C"/>
          <w:sz w:val="28"/>
          <w:szCs w:val="28"/>
        </w:rPr>
      </w:pPr>
      <w:r>
        <w:rPr>
          <w:rStyle w:val="StrongEmphasis"/>
          <w:color w:val="1C1C1C"/>
          <w:sz w:val="28"/>
          <w:szCs w:val="28"/>
        </w:rPr>
        <w:t>График работы учреждения:</w:t>
      </w:r>
    </w:p>
    <w:p>
      <w:pPr>
        <w:pStyle w:val="Normal"/>
        <w:shd w:fill="FFFFFF" w:val="clear"/>
        <w:jc w:val="both"/>
        <w:rPr>
          <w:color w:val="1C1C1C"/>
          <w:sz w:val="28"/>
          <w:szCs w:val="28"/>
        </w:rPr>
      </w:pPr>
      <w:r>
        <w:rPr>
          <w:color w:val="1C1C1C"/>
          <w:sz w:val="28"/>
          <w:szCs w:val="28"/>
        </w:rPr>
        <w:t>Понедельник – пятница. Выходные: суббота, воскресенье и нерабочие праздничные дни, в соответствии с Трудовым кодексом РФ, нормативно-правовыми актами Правительства Российской Федерации.</w:t>
      </w:r>
    </w:p>
    <w:p>
      <w:pPr>
        <w:pStyle w:val="Normal"/>
        <w:shd w:fill="FFFFFF" w:val="clear"/>
        <w:jc w:val="both"/>
        <w:rPr>
          <w:color w:val="1C1C1C"/>
          <w:sz w:val="28"/>
          <w:szCs w:val="28"/>
        </w:rPr>
      </w:pPr>
      <w:r>
        <w:rPr>
          <w:color w:val="1C1C1C"/>
          <w:sz w:val="28"/>
          <w:szCs w:val="28"/>
        </w:rPr>
      </w:r>
    </w:p>
    <w:p>
      <w:pPr>
        <w:pStyle w:val="Style16"/>
        <w:spacing w:before="0" w:after="0"/>
        <w:jc w:val="both"/>
        <w:rPr/>
      </w:pPr>
      <w:r>
        <w:rPr>
          <w:rStyle w:val="StrongEmphasis"/>
          <w:sz w:val="28"/>
          <w:szCs w:val="28"/>
        </w:rPr>
        <w:t>Отношения с социальными учреждениями</w:t>
      </w:r>
    </w:p>
    <w:p>
      <w:pPr>
        <w:pStyle w:val="Style16"/>
        <w:spacing w:before="0" w:after="0"/>
        <w:jc w:val="both"/>
        <w:rPr/>
      </w:pPr>
      <w:r>
        <w:rPr>
          <w:rStyle w:val="StrongEmphasis"/>
          <w:sz w:val="28"/>
          <w:szCs w:val="28"/>
        </w:rPr>
        <w:t xml:space="preserve"> </w:t>
      </w:r>
      <w:r>
        <w:rPr>
          <w:sz w:val="28"/>
          <w:szCs w:val="28"/>
        </w:rPr>
        <w:t xml:space="preserve">Дошкольное образовательное учреждение поддерживает прочные </w:t>
      </w:r>
      <w:r>
        <w:rPr>
          <w:rStyle w:val="StrongEmphasis"/>
          <w:b w:val="false"/>
          <w:bCs w:val="false"/>
          <w:sz w:val="28"/>
          <w:szCs w:val="28"/>
        </w:rPr>
        <w:t>отношения с социальными учреждениями:</w:t>
      </w:r>
    </w:p>
    <w:p>
      <w:pPr>
        <w:pStyle w:val="Style16"/>
        <w:spacing w:before="0" w:after="0"/>
        <w:jc w:val="both"/>
        <w:rPr>
          <w:rStyle w:val="StrongEmphasis"/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numPr>
          <w:ilvl w:val="0"/>
          <w:numId w:val="4"/>
        </w:numPr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Ницинская ООШ</w:t>
      </w:r>
    </w:p>
    <w:p>
      <w:pPr>
        <w:pStyle w:val="Normal"/>
        <w:numPr>
          <w:ilvl w:val="0"/>
          <w:numId w:val="4"/>
        </w:numPr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Ницинский сельский дом культуры;</w:t>
      </w:r>
    </w:p>
    <w:p>
      <w:pPr>
        <w:pStyle w:val="Normal"/>
        <w:numPr>
          <w:ilvl w:val="0"/>
          <w:numId w:val="4"/>
        </w:numPr>
        <w:spacing w:before="0" w:after="0"/>
        <w:jc w:val="both"/>
        <w:rPr/>
      </w:pPr>
      <w:r>
        <w:rPr>
          <w:sz w:val="28"/>
          <w:szCs w:val="28"/>
        </w:rPr>
        <w:t>Ницинская сельская библиотека</w:t>
      </w:r>
    </w:p>
    <w:p>
      <w:pPr>
        <w:pStyle w:val="Normal"/>
        <w:numPr>
          <w:ilvl w:val="0"/>
          <w:numId w:val="4"/>
        </w:numPr>
        <w:spacing w:before="0" w:after="280"/>
        <w:jc w:val="both"/>
        <w:rPr>
          <w:sz w:val="28"/>
          <w:szCs w:val="28"/>
        </w:rPr>
      </w:pPr>
      <w:r>
        <w:rPr>
          <w:sz w:val="28"/>
          <w:szCs w:val="28"/>
        </w:rPr>
        <w:t>Ницинский ФАП</w:t>
      </w:r>
    </w:p>
    <w:p>
      <w:pPr>
        <w:pStyle w:val="Normal"/>
        <w:spacing w:before="0" w:after="280"/>
        <w:ind w:left="7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16"/>
        <w:shd w:fill="FFFFFF" w:val="clear"/>
        <w:spacing w:lineRule="atLeast" w:line="100"/>
        <w:ind w:left="360" w:hanging="0"/>
        <w:jc w:val="both"/>
        <w:rPr>
          <w:rStyle w:val="StrongEmphasis"/>
          <w:b w:val="false"/>
          <w:b w:val="false"/>
          <w:bCs w:val="false"/>
          <w:sz w:val="28"/>
          <w:szCs w:val="28"/>
        </w:rPr>
      </w:pPr>
      <w:r>
        <w:rPr>
          <w:rStyle w:val="StrongEmphasis"/>
          <w:sz w:val="28"/>
          <w:szCs w:val="28"/>
        </w:rPr>
        <w:t xml:space="preserve">2.Оценка образовательной деятельности.  </w:t>
      </w:r>
    </w:p>
    <w:p>
      <w:pPr>
        <w:pStyle w:val="Style16"/>
        <w:shd w:fill="FFFFFF" w:val="clear"/>
        <w:spacing w:lineRule="atLeast" w:line="100"/>
        <w:ind w:left="360" w:hanging="0"/>
        <w:jc w:val="both"/>
        <w:rPr/>
      </w:pPr>
      <w:r>
        <w:rPr>
          <w:sz w:val="28"/>
          <w:szCs w:val="28"/>
        </w:rPr>
        <w:t>Организация учебного процесса регламентирована учредительным документом Уставом МДОУ «Ницинский детский сад».</w:t>
      </w:r>
    </w:p>
    <w:p>
      <w:pPr>
        <w:pStyle w:val="Style16"/>
        <w:shd w:fill="FFFFFF" w:val="clear"/>
        <w:spacing w:before="0" w:after="0"/>
        <w:ind w:firstLine="709"/>
        <w:jc w:val="both"/>
        <w:rPr/>
      </w:pPr>
      <w:r>
        <w:rPr>
          <w:color w:val="1C1C1C"/>
          <w:sz w:val="28"/>
          <w:szCs w:val="28"/>
        </w:rPr>
        <w:t>Образовательный процесс МДОУ «Ницинский детский сад» осуществляется в соответствии с Основной общеобразовательной программой - образовательной программой дошкольного образования МДОУ «Ницинский детский сад» на 2016-2020гг. (далее Программа), разработана педагогическим коллективом, в соответствии с федеральным государственным образовательным стандартом дошкольного образования утверждённого Приказом Министерства образования и науки Российской Федерации от17 октября 2013г. № 1155 и  с учетом  «Примерной основной образовательной программы дошкольного образования», одобренной решением федерального учебно-методического объединения по общему образованию от 20 мая 2015г. № 2/15I:</w:t>
      </w:r>
    </w:p>
    <w:p>
      <w:pPr>
        <w:pStyle w:val="Style16"/>
        <w:shd w:fill="FFFFFF" w:val="clear"/>
        <w:spacing w:before="0" w:after="0"/>
        <w:ind w:firstLine="709"/>
        <w:jc w:val="both"/>
        <w:rPr>
          <w:color w:val="1C1C1C"/>
          <w:sz w:val="28"/>
          <w:szCs w:val="28"/>
        </w:rPr>
      </w:pPr>
      <w:r>
        <w:rPr>
          <w:color w:val="1C1C1C"/>
          <w:sz w:val="28"/>
          <w:szCs w:val="28"/>
        </w:rPr>
        <w:t xml:space="preserve">•        </w:t>
      </w:r>
      <w:r>
        <w:rPr>
          <w:color w:val="1C1C1C"/>
          <w:sz w:val="28"/>
          <w:szCs w:val="28"/>
        </w:rPr>
        <w:t>в I части  с использованием комплексной  образовательной программы дошкольного образования «От рождения до школы» под редакцией Н.Е.Вераксы, Т.С.Комаровой, М.А.Васильевой (издание 4-е, переработанное Мозаика-синтез Москва, 2016г).</w:t>
      </w:r>
    </w:p>
    <w:p>
      <w:pPr>
        <w:pStyle w:val="Style16"/>
        <w:shd w:fill="FFFFFF" w:val="clear"/>
        <w:spacing w:before="0" w:after="0"/>
        <w:ind w:firstLine="709"/>
        <w:jc w:val="both"/>
        <w:rPr>
          <w:color w:val="1C1C1C"/>
          <w:sz w:val="28"/>
          <w:szCs w:val="28"/>
        </w:rPr>
      </w:pPr>
      <w:r>
        <w:rPr>
          <w:color w:val="1C1C1C"/>
          <w:sz w:val="28"/>
          <w:szCs w:val="28"/>
        </w:rPr>
        <w:t xml:space="preserve">•        </w:t>
      </w:r>
      <w:r>
        <w:rPr>
          <w:color w:val="1C1C1C"/>
          <w:sz w:val="28"/>
          <w:szCs w:val="28"/>
        </w:rPr>
        <w:t>во II части, формируемой участниками образовательных отношений, с использованием образовательной программы «Мы живём на Урале» авт. О.В.Толстикова, О.В. Савельева (Екатеринбург: ГАОУ ДПО СО «ИРО». – 2013г. –102с).</w:t>
      </w:r>
    </w:p>
    <w:p>
      <w:pPr>
        <w:pStyle w:val="Style16"/>
        <w:shd w:fill="FFFFFF" w:val="clear"/>
        <w:spacing w:before="0" w:after="0"/>
        <w:ind w:firstLine="709"/>
        <w:jc w:val="both"/>
        <w:rPr>
          <w:color w:val="1C1C1C"/>
          <w:sz w:val="28"/>
          <w:szCs w:val="28"/>
        </w:rPr>
      </w:pPr>
      <w:r>
        <w:rPr>
          <w:color w:val="1C1C1C"/>
          <w:sz w:val="28"/>
          <w:szCs w:val="28"/>
        </w:rPr>
        <w:t>Программа является документом, реализующим принципы Федерального государственного образовательного стандарта дошкольного образования (далее ФГОС ДО).</w:t>
      </w:r>
    </w:p>
    <w:p>
      <w:pPr>
        <w:pStyle w:val="Normal"/>
        <w:jc w:val="both"/>
        <w:rPr/>
      </w:pPr>
      <w:r>
        <w:rPr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 xml:space="preserve">Учебный  план МДОУ был разработан в соответствие с ФГОС ДО. В структуре учебного плана отражена реализация обязательной части ООП-ОП ДО МДОУ «Ницинский детский сад» и части, формируемой участниками образовательных отношений. </w:t>
      </w:r>
    </w:p>
    <w:p>
      <w:pPr>
        <w:pStyle w:val="Normal"/>
        <w:spacing w:lineRule="atLeast" w:line="10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Задачи образовательных областей реализуются в процессе непрерывной образовательной деятельности, а также в ходе режимных моментов, совместной и самостоятельной деятельности детей ежедневно в различных видах детской деятельности (общении, игре, познавательно-исследовательской, двигательной, продуктивной деятельности).</w:t>
      </w:r>
    </w:p>
    <w:p>
      <w:pPr>
        <w:pStyle w:val="Normal"/>
        <w:shd w:fill="FFFFFF" w:val="clear"/>
        <w:spacing w:lineRule="atLeast" w:line="10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Образовательная деятельность осуществляется в первую и вторую половину дня. Продолжительность непрерывной образовательной деятельности, ее максимально допустимый объем соответствует требованиям СанПиН 2.4.1.3049 – 13. </w:t>
      </w:r>
    </w:p>
    <w:p>
      <w:pPr>
        <w:pStyle w:val="Normal"/>
        <w:shd w:fill="FFFFFF" w:val="clear"/>
        <w:spacing w:lineRule="atLeast" w:line="10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Перерывы между периодами непрерывной образовательной деятельности – не менее 10 минут.</w:t>
      </w:r>
    </w:p>
    <w:p>
      <w:pPr>
        <w:pStyle w:val="Normal"/>
        <w:shd w:fill="FFFFFF" w:val="clear"/>
        <w:spacing w:lineRule="atLeast" w:line="10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Учебный план определяет точное количество занятий, предусмотренных на усвоение детьми каждого программного раздела, нормирует нагрузки по времени и по содержанию деятельности детей. Учебный план МДОУ позволяет наглядно представить структурирование образовательного процесса в детском саду.</w:t>
      </w:r>
    </w:p>
    <w:p>
      <w:pPr>
        <w:pStyle w:val="Normal"/>
        <w:shd w:fill="FFFFFF" w:val="clear"/>
        <w:spacing w:lineRule="atLeast" w:line="10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Выбор форм работы осуществляется педагогом самостоятельно и зависит от актуальных потребностей детей, опыта и творческого подхода педагога. В работе с детьми младшего дошкольного возраста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увлекательной для малышей деятельности. Положительное влияние на качество образовательного процесса оказывают:</w:t>
      </w:r>
    </w:p>
    <w:p>
      <w:pPr>
        <w:pStyle w:val="ListParagraph"/>
        <w:numPr>
          <w:ilvl w:val="0"/>
          <w:numId w:val="8"/>
        </w:numPr>
        <w:shd w:fill="FFFFFF" w:val="clear"/>
        <w:suppressAutoHyphens w:val="true"/>
        <w:spacing w:lineRule="atLeast" w:line="1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интеграция всех видов детской деятельности;</w:t>
      </w:r>
    </w:p>
    <w:p>
      <w:pPr>
        <w:pStyle w:val="ListParagraph"/>
        <w:numPr>
          <w:ilvl w:val="0"/>
          <w:numId w:val="8"/>
        </w:numPr>
        <w:shd w:fill="FFFFFF" w:val="clear"/>
        <w:suppressAutoHyphens w:val="true"/>
        <w:spacing w:lineRule="atLeast" w:line="1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комплексно-тематический принцип планирования деятельности детей с постановкой триединой цели, включающей образовательные, воспитательные и развивающие задачи;</w:t>
      </w:r>
    </w:p>
    <w:p>
      <w:pPr>
        <w:pStyle w:val="ListParagraph"/>
        <w:numPr>
          <w:ilvl w:val="0"/>
          <w:numId w:val="8"/>
        </w:numPr>
        <w:shd w:fill="FFFFFF" w:val="clear"/>
        <w:suppressAutoHyphens w:val="true"/>
        <w:spacing w:lineRule="atLeast" w:line="1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учет индивидуальных особенностей детей</w:t>
      </w:r>
    </w:p>
    <w:p>
      <w:pPr>
        <w:pStyle w:val="ListParagraph"/>
        <w:numPr>
          <w:ilvl w:val="0"/>
          <w:numId w:val="8"/>
        </w:numPr>
        <w:shd w:fill="FFFFFF" w:val="clear"/>
        <w:suppressAutoHyphens w:val="true"/>
        <w:spacing w:lineRule="atLeast" w:line="1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тесное сотрудничество в работе всех специалистов ДОУ;</w:t>
      </w:r>
    </w:p>
    <w:p>
      <w:pPr>
        <w:pStyle w:val="ListParagraph"/>
        <w:numPr>
          <w:ilvl w:val="0"/>
          <w:numId w:val="8"/>
        </w:numPr>
        <w:shd w:fill="FFFFFF" w:val="clear"/>
        <w:suppressAutoHyphens w:val="true"/>
        <w:spacing w:lineRule="atLeast" w:line="1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взаимосвязь образовательной и нерегламентированной деятельности;</w:t>
      </w:r>
    </w:p>
    <w:p>
      <w:pPr>
        <w:pStyle w:val="ListParagraph"/>
        <w:numPr>
          <w:ilvl w:val="0"/>
          <w:numId w:val="8"/>
        </w:numPr>
        <w:shd w:fill="FFFFFF" w:val="clear"/>
        <w:suppressAutoHyphens w:val="true"/>
        <w:spacing w:lineRule="atLeast" w:line="1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тесное взаимодействие с родителями.</w:t>
      </w:r>
    </w:p>
    <w:p>
      <w:pPr>
        <w:pStyle w:val="Normal"/>
        <w:shd w:fill="FFFFFF" w:val="clear"/>
        <w:spacing w:lineRule="atLeast" w:line="10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Организация учебного процесса строится с учетом требований ФГОС ДО и СанПиН 2.4.1.3049–13. Характерными особенностями являются использование разнообразных форм организации образовательного процесса, создание условий для индивидуальной работы с детьми. </w:t>
      </w:r>
    </w:p>
    <w:p>
      <w:pPr>
        <w:pStyle w:val="Normal"/>
        <w:shd w:fill="FFFFFF" w:val="clear"/>
        <w:spacing w:lineRule="atLeast" w:line="100"/>
        <w:ind w:firstLine="426"/>
        <w:jc w:val="both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Вывод:</w:t>
      </w:r>
      <w:r>
        <w:rPr>
          <w:sz w:val="28"/>
          <w:szCs w:val="28"/>
        </w:rPr>
        <w:t xml:space="preserve"> Образовательный процесс в ДОУ соответствует требованиям, предъявляемыми законодательством к дошкольному образованию и направлен на сохранение и укрепление физического и психоэмоционального здоровья детей, предоставления равных возможностей для полноценного развития каждого обучающегося.</w:t>
      </w:r>
    </w:p>
    <w:p>
      <w:pPr>
        <w:pStyle w:val="Normal"/>
        <w:shd w:fill="FFFFFF" w:val="clear"/>
        <w:spacing w:lineRule="atLeast" w:line="100"/>
        <w:ind w:left="426" w:firstLine="283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ListParagraph"/>
        <w:shd w:fill="FFFFFF" w:val="clear"/>
        <w:spacing w:lineRule="atLeast" w:line="100"/>
        <w:ind w:left="425" w:hanging="0"/>
        <w:jc w:val="both"/>
        <w:rPr/>
      </w:pPr>
      <w:r>
        <w:rPr>
          <w:b/>
          <w:bCs/>
          <w:color w:val="000000"/>
          <w:sz w:val="28"/>
          <w:szCs w:val="28"/>
        </w:rPr>
        <w:t xml:space="preserve">3.Оценка содержания и качества подготовки обучающихся образовательной организации. </w:t>
      </w:r>
    </w:p>
    <w:p>
      <w:pPr>
        <w:pStyle w:val="Normal"/>
        <w:shd w:fill="FFFFFF" w:val="clear"/>
        <w:spacing w:lineRule="atLeast" w:line="100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pacing w:lineRule="atLeast" w:line="100"/>
        <w:ind w:firstLine="426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Социально–коммуникативное развитие.</w:t>
      </w:r>
    </w:p>
    <w:p>
      <w:pPr>
        <w:pStyle w:val="Normal"/>
        <w:spacing w:lineRule="atLeast" w:line="10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области социально-коммуникативного развития ребенка основными задачами образовательной деятельности являются: </w:t>
      </w:r>
    </w:p>
    <w:p>
      <w:pPr>
        <w:pStyle w:val="Normal"/>
        <w:spacing w:lineRule="atLeast" w:line="100"/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sz w:val="28"/>
          <w:szCs w:val="28"/>
        </w:rPr>
        <w:t>развитие положительного отношения ребенка к себе и другим людям;</w:t>
      </w:r>
    </w:p>
    <w:p>
      <w:pPr>
        <w:pStyle w:val="Normal"/>
        <w:spacing w:lineRule="atLeast" w:line="100"/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sz w:val="28"/>
          <w:szCs w:val="28"/>
        </w:rPr>
        <w:t>развитие коммуникативной и социальной компетентности, в том числе информационно-социальной компетентности;</w:t>
      </w:r>
    </w:p>
    <w:p>
      <w:pPr>
        <w:pStyle w:val="Normal"/>
        <w:spacing w:lineRule="atLeast" w:line="100"/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sz w:val="28"/>
          <w:szCs w:val="28"/>
        </w:rPr>
        <w:t>развитие игровой деятельности;</w:t>
      </w:r>
    </w:p>
    <w:p>
      <w:pPr>
        <w:pStyle w:val="Normal"/>
        <w:spacing w:lineRule="atLeast" w:line="100"/>
        <w:ind w:left="426" w:firstLine="283"/>
        <w:jc w:val="both"/>
        <w:rPr/>
      </w:pPr>
      <w:r>
        <w:rPr/>
        <w:t xml:space="preserve">– </w:t>
      </w:r>
      <w:r>
        <w:rPr/>
        <w:t>развитие компетентности в виртуальном поиске.</w:t>
      </w:r>
    </w:p>
    <w:tbl>
      <w:tblPr>
        <w:tblW w:w="9473" w:type="dxa"/>
        <w:jc w:val="left"/>
        <w:tblInd w:w="-2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9"/>
        <w:gridCol w:w="3419"/>
        <w:gridCol w:w="3535"/>
      </w:tblGrid>
      <w:tr>
        <w:trPr/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(начало года)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(конец года)</w:t>
            </w:r>
          </w:p>
        </w:tc>
      </w:tr>
      <w:tr>
        <w:trPr/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ind w:left="426" w:firstLine="28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rPr/>
            </w:pPr>
            <w:r>
              <w:rPr>
                <w:color w:val="000000"/>
                <w:sz w:val="28"/>
                <w:szCs w:val="28"/>
              </w:rPr>
              <w:t>Низкий уровень – 11%</w:t>
            </w:r>
          </w:p>
          <w:p>
            <w:pPr>
              <w:pStyle w:val="Normal"/>
              <w:spacing w:lineRule="atLeast" w:line="100"/>
              <w:rPr/>
            </w:pPr>
            <w:r>
              <w:rPr>
                <w:color w:val="000000"/>
                <w:sz w:val="28"/>
                <w:szCs w:val="28"/>
              </w:rPr>
              <w:t>Средний уровень – 44%</w:t>
            </w:r>
          </w:p>
          <w:p>
            <w:pPr>
              <w:pStyle w:val="Normal"/>
              <w:spacing w:lineRule="atLeast" w:line="100"/>
              <w:rPr/>
            </w:pPr>
            <w:r>
              <w:rPr>
                <w:color w:val="000000"/>
                <w:sz w:val="28"/>
                <w:szCs w:val="28"/>
              </w:rPr>
              <w:t>Высокий уровень – 45%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Низкий уровень – 0%</w:t>
            </w:r>
          </w:p>
          <w:p>
            <w:pPr>
              <w:pStyle w:val="Normal"/>
              <w:spacing w:lineRule="atLeast" w:line="100"/>
              <w:rPr/>
            </w:pPr>
            <w:r>
              <w:rPr>
                <w:color w:val="000000"/>
                <w:sz w:val="28"/>
                <w:szCs w:val="28"/>
              </w:rPr>
              <w:t>Средний уровень - 13%</w:t>
            </w:r>
          </w:p>
          <w:p>
            <w:pPr>
              <w:pStyle w:val="Normal"/>
              <w:spacing w:lineRule="atLeast" w:line="100"/>
              <w:rPr/>
            </w:pPr>
            <w:r>
              <w:rPr>
                <w:color w:val="000000"/>
                <w:sz w:val="28"/>
                <w:szCs w:val="28"/>
              </w:rPr>
              <w:t>Высокий уровень - 87%</w:t>
            </w:r>
          </w:p>
        </w:tc>
      </w:tr>
    </w:tbl>
    <w:p>
      <w:pPr>
        <w:pStyle w:val="Normal"/>
        <w:spacing w:lineRule="atLeast" w:line="100"/>
        <w:ind w:firstLine="426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Вывод:</w:t>
      </w:r>
      <w:r>
        <w:rPr>
          <w:sz w:val="28"/>
          <w:szCs w:val="28"/>
        </w:rPr>
        <w:t xml:space="preserve"> В основном преобладает высокий и средний уровень освоения программы. </w:t>
      </w:r>
    </w:p>
    <w:p>
      <w:pPr>
        <w:pStyle w:val="Normal"/>
        <w:spacing w:lineRule="atLeast" w:line="100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lineRule="atLeast" w:line="100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Познавательное  развитие.</w:t>
      </w:r>
    </w:p>
    <w:p>
      <w:pPr>
        <w:pStyle w:val="Normal"/>
        <w:spacing w:lineRule="atLeast" w:line="100"/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>В области познавательного развития ребенка основными задачами образовательной деятельности являются:</w:t>
      </w:r>
    </w:p>
    <w:p>
      <w:pPr>
        <w:pStyle w:val="ListParagraph"/>
        <w:numPr>
          <w:ilvl w:val="0"/>
          <w:numId w:val="3"/>
        </w:numPr>
        <w:spacing w:lineRule="atLeast" w:line="100"/>
        <w:jc w:val="both"/>
        <w:rPr>
          <w:sz w:val="28"/>
          <w:szCs w:val="28"/>
        </w:rPr>
      </w:pPr>
      <w:r>
        <w:rPr>
          <w:sz w:val="28"/>
          <w:szCs w:val="28"/>
        </w:rPr>
        <w:t>развитие любознательности, познавательной активности, познавательных способностей детей;</w:t>
      </w:r>
    </w:p>
    <w:p>
      <w:pPr>
        <w:pStyle w:val="ListParagraph"/>
        <w:numPr>
          <w:ilvl w:val="0"/>
          <w:numId w:val="3"/>
        </w:numPr>
        <w:spacing w:lineRule="atLeast" w:line="100"/>
        <w:jc w:val="both"/>
        <w:rPr/>
      </w:pPr>
      <w:r>
        <w:rPr/>
        <w:t>развитие представлений в разных сферах знаний об окружающей действительности, в том числе о виртуальной среде, о возможностях и рисках Интернета.</w:t>
      </w:r>
    </w:p>
    <w:tbl>
      <w:tblPr>
        <w:tblW w:w="9473" w:type="dxa"/>
        <w:jc w:val="left"/>
        <w:tblInd w:w="-2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9"/>
        <w:gridCol w:w="3419"/>
        <w:gridCol w:w="3535"/>
      </w:tblGrid>
      <w:tr>
        <w:trPr/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(начало года)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(конец года)</w:t>
            </w:r>
          </w:p>
        </w:tc>
      </w:tr>
      <w:tr>
        <w:trPr/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Низкий уровень – 11%</w:t>
            </w:r>
          </w:p>
          <w:p>
            <w:pPr>
              <w:pStyle w:val="Normal"/>
              <w:spacing w:lineRule="atLeast" w:line="10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Средний уровень – 56%</w:t>
            </w:r>
          </w:p>
          <w:p>
            <w:pPr>
              <w:pStyle w:val="Normal"/>
              <w:spacing w:lineRule="atLeast" w:line="10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Высокий уровень– 33%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Низкий уровень – 0%</w:t>
            </w:r>
          </w:p>
          <w:p>
            <w:pPr>
              <w:pStyle w:val="Normal"/>
              <w:spacing w:lineRule="atLeast" w:line="10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Средний уровень - 33%</w:t>
            </w:r>
          </w:p>
          <w:p>
            <w:pPr>
              <w:pStyle w:val="Normal"/>
              <w:spacing w:lineRule="atLeast" w:line="10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Высокий уровень – 67%</w:t>
            </w:r>
          </w:p>
        </w:tc>
      </w:tr>
    </w:tbl>
    <w:p>
      <w:pPr>
        <w:pStyle w:val="Normal"/>
        <w:spacing w:lineRule="atLeast" w:line="100"/>
        <w:ind w:left="426" w:hanging="0"/>
        <w:jc w:val="both"/>
        <w:rPr/>
      </w:pPr>
      <w:r>
        <w:rPr>
          <w:b/>
          <w:bCs/>
          <w:sz w:val="28"/>
          <w:szCs w:val="28"/>
        </w:rPr>
        <w:t>Вывод</w:t>
      </w:r>
      <w:r>
        <w:rPr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Дети справились с поставленными задачами. Активно участвовали в разных видах познавательной деятельности: по собственной инициативе наблюдали и экспериментировали, рассуждали и обозначали проблемы, проявляют сообразительность в процессе их решения. Так же большинство детей умеют сравнивать предметы, устанавливать их сходство и различие, они без затруднений различают цвета: красный, оранжевый, желтый, зеленый, голубой, синий, фиолетовый и белый, серый и черный. </w:t>
      </w:r>
    </w:p>
    <w:p>
      <w:pPr>
        <w:pStyle w:val="Normal"/>
        <w:spacing w:lineRule="atLeast" w:line="100"/>
        <w:ind w:left="426" w:firstLine="282"/>
        <w:jc w:val="both"/>
        <w:rPr>
          <w:sz w:val="28"/>
          <w:szCs w:val="28"/>
        </w:rPr>
      </w:pPr>
      <w:r>
        <w:rPr>
          <w:sz w:val="28"/>
          <w:szCs w:val="28"/>
        </w:rPr>
        <w:t>Пути решения проблемы в развитии познавательной сферы: проводить с детьми индивидуальную работу, используя дидактические игры,  умение решать проблемные задачи. Уделять большее внимание формированию целостной картины мира, элементарных математических представлений, развитию конструктивных навыков, а так же использовать в своей работе, деятельность, экспериментирование, которые способствуют формированию у детей познавательного интереса, развивает наблюдательность, мыслительную деятельность.</w:t>
      </w:r>
    </w:p>
    <w:p>
      <w:pPr>
        <w:pStyle w:val="Normal"/>
        <w:spacing w:lineRule="atLeast" w:line="100"/>
        <w:ind w:left="426" w:firstLine="283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lineRule="atLeast" w:line="100"/>
        <w:ind w:left="426" w:firstLine="283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Речевое развитие</w:t>
      </w:r>
    </w:p>
    <w:p>
      <w:pPr>
        <w:pStyle w:val="Normal"/>
        <w:spacing w:lineRule="atLeast" w:line="100"/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>В области речевого развития ребенка основными задачами образовательной деятельности является:</w:t>
      </w:r>
    </w:p>
    <w:p>
      <w:pPr>
        <w:pStyle w:val="ListParagraph"/>
        <w:numPr>
          <w:ilvl w:val="0"/>
          <w:numId w:val="10"/>
        </w:numPr>
        <w:spacing w:lineRule="atLeast" w:line="100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основы речевой и языковой культуры, совершенствования разных сторон речи ребенка;</w:t>
      </w:r>
    </w:p>
    <w:p>
      <w:pPr>
        <w:pStyle w:val="ListParagraph"/>
        <w:numPr>
          <w:ilvl w:val="0"/>
          <w:numId w:val="10"/>
        </w:numPr>
        <w:spacing w:lineRule="atLeast" w:line="100"/>
        <w:jc w:val="both"/>
        <w:rPr/>
      </w:pPr>
      <w:r>
        <w:rPr/>
        <w:t>приобщение детей к культуре чтения художественной литературы.</w:t>
      </w:r>
    </w:p>
    <w:tbl>
      <w:tblPr>
        <w:tblW w:w="9473" w:type="dxa"/>
        <w:jc w:val="left"/>
        <w:tblInd w:w="-2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9"/>
        <w:gridCol w:w="3419"/>
        <w:gridCol w:w="3535"/>
      </w:tblGrid>
      <w:tr>
        <w:trPr/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ind w:left="426" w:firstLine="28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(начало года)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(конец года)</w:t>
            </w:r>
          </w:p>
        </w:tc>
      </w:tr>
      <w:tr>
        <w:trPr/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Речевое развитие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Низкий уровень – 33,%</w:t>
            </w:r>
          </w:p>
          <w:p>
            <w:pPr>
              <w:pStyle w:val="Normal"/>
              <w:spacing w:lineRule="atLeast" w:line="10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Средний уровень – 56,%</w:t>
            </w:r>
          </w:p>
          <w:p>
            <w:pPr>
              <w:pStyle w:val="Normal"/>
              <w:spacing w:lineRule="atLeast" w:line="10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Высокий уровень - 11%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Низкий уровень – 0%</w:t>
            </w:r>
          </w:p>
          <w:p>
            <w:pPr>
              <w:pStyle w:val="Normal"/>
              <w:spacing w:lineRule="atLeast" w:line="10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Средний уровень - 78%</w:t>
            </w:r>
          </w:p>
          <w:p>
            <w:pPr>
              <w:pStyle w:val="Normal"/>
              <w:spacing w:lineRule="atLeast" w:line="10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Высокий уровень -22%</w:t>
            </w:r>
          </w:p>
        </w:tc>
      </w:tr>
    </w:tbl>
    <w:p>
      <w:pPr>
        <w:pStyle w:val="Normal"/>
        <w:spacing w:lineRule="atLeast" w:line="100"/>
        <w:ind w:left="426" w:firstLine="283"/>
        <w:jc w:val="both"/>
        <w:rPr/>
      </w:pPr>
      <w:r>
        <w:rPr>
          <w:b/>
          <w:bCs/>
          <w:sz w:val="28"/>
          <w:szCs w:val="28"/>
        </w:rPr>
        <w:t>Вывод: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Дети имеют богатый словарный запас, пользуются обобщающими словами и понятиями, самостоятельно пересказывают небольшие рассказы и сказки. Участвуют в сценках на утренниках. Но  дети, которые показали низкий уровень знаний,  затрудняются в использовании </w:t>
      </w:r>
      <w:r>
        <w:rPr>
          <w:sz w:val="28"/>
          <w:szCs w:val="28"/>
        </w:rPr>
        <w:t>не только творческого воображения и связной речи, но и в образности речи. Необходимо продолжать уделять серьезное внимание развитию речи и коммуникативным навыкам детей через индивидуальную работу, организованную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деятельность.</w:t>
      </w:r>
    </w:p>
    <w:p>
      <w:pPr>
        <w:pStyle w:val="Normal"/>
        <w:spacing w:lineRule="atLeast" w:line="100"/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tLeast" w:line="100"/>
        <w:ind w:left="426" w:firstLine="283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Художественно-эстетическое развитие</w:t>
      </w:r>
    </w:p>
    <w:p>
      <w:pPr>
        <w:pStyle w:val="Normal"/>
        <w:spacing w:lineRule="atLeast" w:line="100"/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>В области художественно-эстетического развития ребенка основными задачами образовательной деятельности являются:</w:t>
      </w:r>
    </w:p>
    <w:p>
      <w:pPr>
        <w:pStyle w:val="ListParagraph"/>
        <w:numPr>
          <w:ilvl w:val="0"/>
          <w:numId w:val="6"/>
        </w:numPr>
        <w:spacing w:lineRule="atLeast" w:line="100"/>
        <w:jc w:val="both"/>
        <w:rPr>
          <w:sz w:val="28"/>
          <w:szCs w:val="28"/>
        </w:rPr>
      </w:pPr>
      <w:r>
        <w:rPr>
          <w:sz w:val="28"/>
          <w:szCs w:val="28"/>
        </w:rPr>
        <w:t>развитие у детей интереса к эстетической стороне действительности, ознакомления с разными видами и жанрами искусства (словесного, музыкального, изобразительного), в том числе народного творчества;</w:t>
      </w:r>
    </w:p>
    <w:p>
      <w:pPr>
        <w:pStyle w:val="ListParagraph"/>
        <w:numPr>
          <w:ilvl w:val="0"/>
          <w:numId w:val="6"/>
        </w:numPr>
        <w:spacing w:lineRule="atLeast" w:line="1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способности к восприятию музыки, художественной литературы, фольклора; </w:t>
      </w:r>
    </w:p>
    <w:p>
      <w:pPr>
        <w:pStyle w:val="ListParagraph"/>
        <w:numPr>
          <w:ilvl w:val="0"/>
          <w:numId w:val="6"/>
        </w:numPr>
        <w:spacing w:lineRule="atLeast" w:line="100"/>
        <w:jc w:val="both"/>
        <w:rPr>
          <w:sz w:val="28"/>
          <w:szCs w:val="28"/>
        </w:rPr>
      </w:pPr>
      <w:r>
        <w:rPr>
          <w:sz w:val="28"/>
          <w:szCs w:val="28"/>
        </w:rPr>
        <w:t>приобщение к разным видам художественно-эстетической деятельности, развития потребности в творческом самовыражении, инициативности и самостоятельности в воплощении художественного замысла.</w:t>
      </w:r>
    </w:p>
    <w:p>
      <w:pPr>
        <w:pStyle w:val="Normal"/>
        <w:spacing w:lineRule="atLeast" w:line="100"/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473" w:type="dxa"/>
        <w:jc w:val="left"/>
        <w:tblInd w:w="-2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2"/>
        <w:gridCol w:w="3236"/>
        <w:gridCol w:w="3535"/>
      </w:tblGrid>
      <w:tr>
        <w:trPr/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(начало года)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(конец года)</w:t>
            </w:r>
          </w:p>
        </w:tc>
      </w:tr>
      <w:tr>
        <w:trPr>
          <w:trHeight w:val="1110" w:hRule="atLeast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Художественно-эстетическое развитие (Музыка)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Низкий уровень – 33%</w:t>
            </w:r>
          </w:p>
          <w:p>
            <w:pPr>
              <w:pStyle w:val="Normal"/>
              <w:spacing w:lineRule="atLeast" w:line="10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Средний уровень– 67%</w:t>
            </w:r>
          </w:p>
          <w:p>
            <w:pPr>
              <w:pStyle w:val="Normal"/>
              <w:spacing w:lineRule="atLeast" w:line="1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Высокий уровень- 0%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Низкий уровень - 0%</w:t>
            </w:r>
          </w:p>
          <w:p>
            <w:pPr>
              <w:pStyle w:val="Normal"/>
              <w:spacing w:lineRule="atLeast" w:line="1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Средний уровень - 100%</w:t>
            </w:r>
          </w:p>
          <w:p>
            <w:pPr>
              <w:pStyle w:val="Normal"/>
              <w:spacing w:lineRule="atLeast" w:line="1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Высокий уровень - 0%</w:t>
            </w:r>
          </w:p>
        </w:tc>
      </w:tr>
      <w:tr>
        <w:trPr/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Художественно-эстетическое развитие (ИЗО, лепка, аппликация)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Низкий уровень – 22,%</w:t>
            </w:r>
          </w:p>
          <w:p>
            <w:pPr>
              <w:pStyle w:val="Normal"/>
              <w:spacing w:lineRule="atLeast" w:line="10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Средний уровень– 56,%</w:t>
            </w:r>
          </w:p>
          <w:p>
            <w:pPr>
              <w:pStyle w:val="Normal"/>
              <w:spacing w:lineRule="atLeast" w:line="10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Высокий уровень - 22%</w:t>
            </w:r>
          </w:p>
          <w:p>
            <w:pPr>
              <w:pStyle w:val="Normal"/>
              <w:spacing w:lineRule="atLeast" w:line="100"/>
              <w:ind w:left="426" w:firstLine="28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Низкий уровень – 0%</w:t>
            </w:r>
          </w:p>
          <w:p>
            <w:pPr>
              <w:pStyle w:val="Normal"/>
              <w:spacing w:lineRule="atLeast" w:line="10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Средний уровень – 67%</w:t>
            </w:r>
          </w:p>
          <w:p>
            <w:pPr>
              <w:pStyle w:val="Normal"/>
              <w:spacing w:lineRule="atLeast" w:line="10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Высокий уровень – 33%</w:t>
            </w:r>
          </w:p>
          <w:p>
            <w:pPr>
              <w:pStyle w:val="Normal"/>
              <w:spacing w:lineRule="atLeast" w:line="100"/>
              <w:ind w:left="426" w:firstLine="28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</w:tr>
    </w:tbl>
    <w:p>
      <w:pPr>
        <w:pStyle w:val="Normal"/>
        <w:tabs>
          <w:tab w:val="clear" w:pos="708"/>
          <w:tab w:val="left" w:pos="315" w:leader="none"/>
          <w:tab w:val="left" w:pos="375" w:leader="none"/>
        </w:tabs>
        <w:spacing w:lineRule="atLeast" w:line="100"/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15" w:leader="none"/>
          <w:tab w:val="left" w:pos="375" w:leader="none"/>
        </w:tabs>
        <w:spacing w:lineRule="atLeast" w:line="100"/>
        <w:ind w:left="426" w:firstLine="283"/>
        <w:jc w:val="both"/>
        <w:rPr/>
      </w:pPr>
      <w:r>
        <w:rPr>
          <w:b/>
          <w:bCs/>
          <w:sz w:val="28"/>
          <w:szCs w:val="28"/>
        </w:rPr>
        <w:t>Вывод: д</w:t>
      </w:r>
      <w:r>
        <w:rPr>
          <w:sz w:val="28"/>
          <w:szCs w:val="28"/>
        </w:rPr>
        <w:t xml:space="preserve">ети стали больше интереса проявлять к творчеству, более внимательно и осознанно всматриваться в окружающий мир, находить разные оттенки, приобрели опыт эстетического восприятия. Научились создавать новое, оригинальное, проявлять творчество, фантазию, реализовывать свой замысел. Значительной чертой у детей стала уверенность в себе, начали чувствовать себя маленькими художниками. </w:t>
      </w:r>
    </w:p>
    <w:p>
      <w:pPr>
        <w:pStyle w:val="Normal"/>
        <w:tabs>
          <w:tab w:val="clear" w:pos="708"/>
          <w:tab w:val="left" w:pos="315" w:leader="none"/>
          <w:tab w:val="left" w:pos="375" w:leader="none"/>
        </w:tabs>
        <w:spacing w:lineRule="atLeast" w:line="100"/>
        <w:ind w:left="426" w:firstLine="283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tabs>
          <w:tab w:val="clear" w:pos="708"/>
          <w:tab w:val="left" w:pos="315" w:leader="none"/>
          <w:tab w:val="left" w:pos="375" w:leader="none"/>
        </w:tabs>
        <w:spacing w:lineRule="atLeast" w:line="100"/>
        <w:ind w:left="426" w:firstLine="283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Физическое развитие</w:t>
      </w:r>
    </w:p>
    <w:p>
      <w:pPr>
        <w:pStyle w:val="Normal"/>
        <w:spacing w:lineRule="atLeast" w:line="100"/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>В области физического развития ребенка основными задачами образовательной деятельности являются:</w:t>
      </w:r>
    </w:p>
    <w:p>
      <w:pPr>
        <w:pStyle w:val="ListParagraph"/>
        <w:numPr>
          <w:ilvl w:val="0"/>
          <w:numId w:val="9"/>
        </w:numPr>
        <w:spacing w:lineRule="atLeast" w:line="100"/>
        <w:jc w:val="both"/>
        <w:rPr>
          <w:sz w:val="28"/>
          <w:szCs w:val="28"/>
        </w:rPr>
      </w:pPr>
      <w:r>
        <w:rPr>
          <w:sz w:val="28"/>
          <w:szCs w:val="28"/>
        </w:rPr>
        <w:t>становление у детей ценностей здорового образа жизни;</w:t>
      </w:r>
    </w:p>
    <w:p>
      <w:pPr>
        <w:pStyle w:val="ListParagraph"/>
        <w:numPr>
          <w:ilvl w:val="0"/>
          <w:numId w:val="9"/>
        </w:numPr>
        <w:spacing w:lineRule="atLeast" w:line="100"/>
        <w:jc w:val="both"/>
        <w:rPr>
          <w:sz w:val="28"/>
          <w:szCs w:val="28"/>
        </w:rPr>
      </w:pPr>
      <w:r>
        <w:rPr>
          <w:sz w:val="28"/>
          <w:szCs w:val="28"/>
        </w:rPr>
        <w:t>развитие представлений о своем теле и своих физических возможностях;</w:t>
      </w:r>
    </w:p>
    <w:p>
      <w:pPr>
        <w:pStyle w:val="ListParagraph"/>
        <w:numPr>
          <w:ilvl w:val="0"/>
          <w:numId w:val="9"/>
        </w:numPr>
        <w:spacing w:lineRule="atLeast" w:line="100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приобретение двигательного опыта и совершенствования двигательной активности;</w:t>
      </w:r>
    </w:p>
    <w:p>
      <w:pPr>
        <w:pStyle w:val="ListParagraph"/>
        <w:numPr>
          <w:ilvl w:val="0"/>
          <w:numId w:val="9"/>
        </w:numPr>
        <w:spacing w:lineRule="atLeast" w:line="100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начальных представлений о некоторых видах спорта, овладения подвижными играми с правилами.</w:t>
      </w:r>
    </w:p>
    <w:p>
      <w:pPr>
        <w:pStyle w:val="Normal"/>
        <w:spacing w:lineRule="atLeast" w:line="100"/>
        <w:jc w:val="both"/>
        <w:rPr/>
      </w:pPr>
      <w:r>
        <w:rPr>
          <w:b/>
          <w:bCs/>
          <w:sz w:val="28"/>
          <w:szCs w:val="28"/>
        </w:rPr>
        <w:t>Вывод:</w:t>
      </w:r>
      <w:r>
        <w:rPr>
          <w:sz w:val="28"/>
          <w:szCs w:val="28"/>
        </w:rPr>
        <w:t xml:space="preserve"> Данные мониторинга показали, что  дети  освоили образовательную область «Физическая культура» и овладели необходимыми знаниями, умениями и навыками.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margin">
                  <wp:align>center</wp:align>
                </wp:positionH>
                <wp:positionV relativeFrom="paragraph">
                  <wp:posOffset>121285</wp:posOffset>
                </wp:positionV>
                <wp:extent cx="6015355" cy="1654810"/>
                <wp:effectExtent l="0" t="0" r="0" b="0"/>
                <wp:wrapSquare wrapText="bothSides"/>
                <wp:docPr id="2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5355" cy="16548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9473" w:type="dxa"/>
                              <w:jc w:val="left"/>
                              <w:tblInd w:w="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insideH w:val="single" w:sz="4" w:space="0" w:color="000000"/>
                              </w:tblBorders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519"/>
                              <w:gridCol w:w="3419"/>
                              <w:gridCol w:w="3535"/>
                            </w:tblGrid>
                            <w:tr>
                              <w:trPr/>
                              <w:tc>
                                <w:tcPr>
                                  <w:tcW w:w="2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tLeast" w:line="100"/>
                                    <w:ind w:left="426" w:firstLine="283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Образовательная область</w:t>
                                  </w:r>
                                </w:p>
                              </w:tc>
                              <w:tc>
                                <w:tcPr>
                                  <w:tcW w:w="3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tLeast" w:line="100"/>
                                    <w:ind w:left="426" w:hanging="11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Уровень освоения основной общеобразовательной программы (начало года)</w:t>
                                  </w:r>
                                </w:p>
                              </w:tc>
                              <w:tc>
                                <w:tcPr>
                                  <w:tcW w:w="35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tLeast" w:line="100"/>
                                    <w:ind w:left="426" w:hanging="127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Уровень освоения основной общеобразовательной программы (конец года)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tLeast" w:line="10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Физическое развитие</w:t>
                                  </w:r>
                                </w:p>
                              </w:tc>
                              <w:tc>
                                <w:tcPr>
                                  <w:tcW w:w="3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tLeast" w:line="10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Низкий уровень – 0%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tLeast" w:line="10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Средний уровень – 100%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tLeast" w:line="10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Высокий уровень - 0%</w:t>
                                  </w:r>
                                </w:p>
                              </w:tc>
                              <w:tc>
                                <w:tcPr>
                                  <w:tcW w:w="35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tLeast" w:line="10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Низкий уровень – 0%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tLeast" w:line="10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Средний уровень – 0%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tLeast" w:line="10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Высокий уровень – 100%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73.65pt;height:130.3pt;mso-wrap-distance-left:9pt;mso-wrap-distance-right:9pt;mso-wrap-distance-top:0pt;mso-wrap-distance-bottom:0pt;margin-top:9.55pt;mso-position-vertical-relative:text;margin-left:40.85pt;mso-position-horizontal:center;mso-position-horizontal-relative:margin">
                <v:fill opacity="0f"/>
                <v:textbox>
                  <w:txbxContent>
                    <w:tbl>
                      <w:tblPr>
                        <w:tblW w:w="9473" w:type="dxa"/>
                        <w:jc w:val="left"/>
                        <w:tblInd w:w="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insideH w:val="single" w:sz="4" w:space="0" w:color="000000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519"/>
                        <w:gridCol w:w="3419"/>
                        <w:gridCol w:w="3535"/>
                      </w:tblGrid>
                      <w:tr>
                        <w:trPr/>
                        <w:tc>
                          <w:tcPr>
                            <w:tcW w:w="2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tLeast" w:line="100"/>
                              <w:ind w:left="426" w:firstLine="283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Образовательная область</w:t>
                            </w:r>
                          </w:p>
                        </w:tc>
                        <w:tc>
                          <w:tcPr>
                            <w:tcW w:w="3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tLeast" w:line="100"/>
                              <w:ind w:left="426" w:hanging="11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Уровень освоения основной общеобразовательной программы (начало года)</w:t>
                            </w:r>
                          </w:p>
                        </w:tc>
                        <w:tc>
                          <w:tcPr>
                            <w:tcW w:w="35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tLeast" w:line="100"/>
                              <w:ind w:left="426" w:hanging="127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Уровень освоения основной общеобразовательной программы (конец года)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tLeast" w:line="10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Физическое развитие</w:t>
                            </w:r>
                          </w:p>
                        </w:tc>
                        <w:tc>
                          <w:tcPr>
                            <w:tcW w:w="3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tLeast" w:line="10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Низкий уровень – 0%</w:t>
                            </w:r>
                          </w:p>
                          <w:p>
                            <w:pPr>
                              <w:pStyle w:val="Normal"/>
                              <w:spacing w:lineRule="atLeast" w:line="10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Средний уровень – 100%</w:t>
                            </w:r>
                          </w:p>
                          <w:p>
                            <w:pPr>
                              <w:pStyle w:val="Normal"/>
                              <w:spacing w:lineRule="atLeast" w:line="10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Высокий уровень - 0%</w:t>
                            </w:r>
                          </w:p>
                        </w:tc>
                        <w:tc>
                          <w:tcPr>
                            <w:tcW w:w="35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tLeast" w:line="10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Низкий уровень – 0%</w:t>
                            </w:r>
                          </w:p>
                          <w:p>
                            <w:pPr>
                              <w:pStyle w:val="Normal"/>
                              <w:spacing w:lineRule="atLeast" w:line="10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Средний уровень – 0%</w:t>
                            </w:r>
                          </w:p>
                          <w:p>
                            <w:pPr>
                              <w:pStyle w:val="Normal"/>
                              <w:spacing w:lineRule="atLeast" w:line="10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Высокий уровень – 100%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atLeast" w:line="10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Воспитанники научились принимать правильное исходное положение при метании, отбивать мяч о землю, ловить мяч двумя руками, умеют строиться в колонну по одному, парами, в круг, шеренгу. </w:t>
      </w:r>
    </w:p>
    <w:p>
      <w:pPr>
        <w:pStyle w:val="Style16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детей.</w:t>
      </w:r>
    </w:p>
    <w:p>
      <w:pPr>
        <w:pStyle w:val="Style16"/>
        <w:jc w:val="both"/>
        <w:rPr/>
      </w:pPr>
      <w:r>
        <w:rPr>
          <w:sz w:val="28"/>
          <w:szCs w:val="28"/>
        </w:rPr>
        <w:t> </w:t>
      </w:r>
      <w:r>
        <w:rPr>
          <w:sz w:val="28"/>
          <w:szCs w:val="28"/>
        </w:rPr>
        <w:t xml:space="preserve">Результаты педагогического анализа показывают преобладание детей с высоким и средним уровнями развития, что говорит об эффективности педагогического процесса в МДОУ "Ницинский детский сад".  в целом Освоение ООП-ОП ДО: </w:t>
      </w:r>
    </w:p>
    <w:p>
      <w:pPr>
        <w:pStyle w:val="Normal"/>
        <w:spacing w:lineRule="atLeast" w:line="100"/>
        <w:jc w:val="center"/>
        <w:rPr/>
      </w:pPr>
      <w:r>
        <w:rPr>
          <w:b/>
          <w:bCs/>
          <w:sz w:val="28"/>
          <w:szCs w:val="28"/>
        </w:rPr>
        <w:t>Высокий – 45%         Средний – 55%             Низкий -0%</w:t>
      </w:r>
    </w:p>
    <w:p>
      <w:pPr>
        <w:pStyle w:val="Style16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   </w:t>
      </w:r>
      <w:r>
        <w:rPr>
          <w:sz w:val="28"/>
          <w:szCs w:val="28"/>
        </w:rPr>
        <w:t>Результатом осуществления воспитательно-образовательного процесса явилась качественная подготовка детей к обучению  в школе. Готовность дошкольника к обучению в школе характеризует достигнутый уровень психологического развития накануне поступления в школу.</w:t>
      </w:r>
    </w:p>
    <w:p>
      <w:pPr>
        <w:pStyle w:val="Style16"/>
        <w:spacing w:before="0"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Хорошие результаты достигнуты благодаря использованию в работе методов, способствующих развитию самостоятельности, познавательных интересов детей, созданию проблемно-поисковых ситуаций и обогащению предметно-развивающей среды.   </w:t>
      </w:r>
    </w:p>
    <w:p>
      <w:pPr>
        <w:pStyle w:val="Normal"/>
        <w:ind w:firstLine="426"/>
        <w:jc w:val="both"/>
        <w:rPr/>
      </w:pPr>
      <w:r>
        <w:rPr>
          <w:rStyle w:val="C2"/>
          <w:color w:val="000000"/>
          <w:sz w:val="28"/>
          <w:szCs w:val="28"/>
        </w:rPr>
        <w:t>Анализ выполнения требований к содержанию и методам воспитания и обучения, а также анализ усвоения детьми программного материала показывают стабильность и позитивную динамику по всем направлениям развития. Положительное влияние на этот процесс оказывает тесное сотрудничество воспитателей, администрации детского сада и родителей, а также использование приемов развивающего обучения и индивидуального подхода к каждому ребенку. Знания и навыки, полученные детьми в ходе непосредственно образовательной деятельности, необходимо систематически закреплять и продолжать применять в разнообразных видах детской деятельности. Особое внимание следует уделить использованию многообразных традиционных и нетрадиционных методов работы, способствующие всестороннему  развитию детей.</w:t>
      </w:r>
    </w:p>
    <w:p>
      <w:pPr>
        <w:pStyle w:val="Style16"/>
        <w:jc w:val="both"/>
        <w:rPr>
          <w:rStyle w:val="StrongEmphasis"/>
          <w:sz w:val="28"/>
          <w:szCs w:val="28"/>
        </w:rPr>
      </w:pPr>
      <w:r>
        <w:rPr>
          <w:sz w:val="28"/>
          <w:szCs w:val="28"/>
        </w:rPr>
        <w:t xml:space="preserve">  </w:t>
      </w:r>
      <w:r>
        <w:rPr>
          <w:sz w:val="28"/>
          <w:szCs w:val="28"/>
        </w:rPr>
        <w:t>Основная общеобразовательная программа дошкольного образования ДОУ реализуется в полном объеме.</w:t>
      </w:r>
      <w:r>
        <w:rPr>
          <w:rStyle w:val="StrongEmphasis"/>
          <w:sz w:val="28"/>
          <w:szCs w:val="28"/>
        </w:rPr>
        <w:t xml:space="preserve"> </w:t>
      </w:r>
    </w:p>
    <w:p>
      <w:pPr>
        <w:pStyle w:val="Style16"/>
        <w:jc w:val="both"/>
        <w:rPr>
          <w:rStyle w:val="StrongEmphasis"/>
          <w:sz w:val="28"/>
          <w:szCs w:val="28"/>
        </w:rPr>
      </w:pPr>
      <w:r>
        <w:rPr>
          <w:rStyle w:val="21"/>
          <w:sz w:val="28"/>
          <w:szCs w:val="28"/>
        </w:rPr>
        <w:t>Вывод:</w:t>
      </w:r>
      <w:r>
        <w:rPr>
          <w:sz w:val="28"/>
          <w:szCs w:val="28"/>
        </w:rPr>
        <w:t xml:space="preserve"> Качество подготовки обучающихся соответствует предъявляемым требованиям. Образовательная программа дошкольного образования ДОУ реализуется в полном объеме. Система педагогического мониторинга, используемая в ДОУ, в полной мере удовлетворяет целям и задачам педагогической диагностики развития воспитанников ДОУ, соответствует ФГОС ДО.</w:t>
      </w:r>
    </w:p>
    <w:p>
      <w:pPr>
        <w:pStyle w:val="Style16"/>
        <w:ind w:left="425" w:hanging="0"/>
        <w:jc w:val="both"/>
        <w:rPr>
          <w:sz w:val="28"/>
          <w:szCs w:val="28"/>
        </w:rPr>
      </w:pPr>
      <w:r>
        <w:rPr>
          <w:rStyle w:val="StrongEmphasis"/>
          <w:sz w:val="28"/>
          <w:szCs w:val="28"/>
        </w:rPr>
        <w:t>4.Оценка системы управления образовательной организации.</w:t>
      </w:r>
    </w:p>
    <w:p>
      <w:pPr>
        <w:pStyle w:val="Style16"/>
        <w:jc w:val="both"/>
        <w:rPr/>
      </w:pPr>
      <w:r>
        <w:rPr>
          <w:sz w:val="28"/>
          <w:szCs w:val="28"/>
        </w:rPr>
        <w:t xml:space="preserve">     </w:t>
      </w:r>
      <w:r>
        <w:rPr>
          <w:sz w:val="28"/>
          <w:szCs w:val="28"/>
        </w:rPr>
        <w:t xml:space="preserve">Управление МДОУ «Ницинский детский сад» осуществляется в соответствии с Уставом МДОУ   и законодательством РФ, на основе сочетания принципов единоначалия и коллегиальности.   В детском саду реализуется возможность участия в управлении учреждением всех участников образовательного процесса. </w:t>
      </w:r>
    </w:p>
    <w:p>
      <w:pPr>
        <w:pStyle w:val="Style16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Единоличным исполнительным органом учреждения является заведующий, к компетенции которого относится осуществление текущего руководства.</w:t>
      </w:r>
    </w:p>
    <w:p>
      <w:pPr>
        <w:pStyle w:val="Style16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Органами коллегиального управления учреждением являются:</w:t>
      </w:r>
    </w:p>
    <w:p>
      <w:pPr>
        <w:pStyle w:val="Style16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Общее собрание работников Учреждения;</w:t>
      </w:r>
    </w:p>
    <w:p>
      <w:pPr>
        <w:pStyle w:val="Style16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Совет Учреждения;</w:t>
      </w:r>
    </w:p>
    <w:p>
      <w:pPr>
        <w:pStyle w:val="Style16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Педагогический совет.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обеспечения деятельности органов управления разработаны и изданы локальные акты.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учета мнения родителей (законных представителей)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актов, затрагивающих их права и законные интересы создан Совет родителей (законных представителей).</w:t>
      </w:r>
    </w:p>
    <w:p>
      <w:pPr>
        <w:pStyle w:val="Normal"/>
        <w:shd w:fill="FFFFFF" w:val="clear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детском саду функционирует Первичная профсоюзная организация.</w:t>
      </w:r>
    </w:p>
    <w:p>
      <w:pPr>
        <w:pStyle w:val="Style16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Общее собрание работников Учреждения решали вопросы по разработке и принятию локальных актов учреждения; по проведению косметического ремонта в ДОУ.</w:t>
      </w:r>
    </w:p>
    <w:p>
      <w:pPr>
        <w:pStyle w:val="Style16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Совет Учреждения решал вопросы по разработке и принятию локальных актов; участие в подготовке и принятии публичного доклада.</w:t>
      </w:r>
    </w:p>
    <w:p>
      <w:pPr>
        <w:pStyle w:val="Style16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совет Учреждения решал вопросы по созданию условий для полноценного физического развития детей; обсуждению стратегии на 2017 год; внедрение ИКТ в практическую деятельность педагогов; по педагогической диагностике в условиях ФГОС; освоение информационно-компьютерных технологии.</w:t>
      </w:r>
    </w:p>
    <w:p>
      <w:pPr>
        <w:pStyle w:val="Style16"/>
        <w:spacing w:before="0" w:after="0"/>
        <w:jc w:val="both"/>
        <w:rPr/>
      </w:pPr>
      <w:r>
        <w:rPr>
          <w:sz w:val="28"/>
          <w:szCs w:val="28"/>
        </w:rPr>
        <w:t xml:space="preserve">  </w:t>
      </w:r>
      <w:r>
        <w:rPr>
          <w:color w:val="000000"/>
          <w:sz w:val="28"/>
          <w:szCs w:val="28"/>
        </w:rPr>
        <w:t>Управленческая деятельность строится на основе систематического анализа:</w:t>
      </w:r>
    </w:p>
    <w:p>
      <w:pPr>
        <w:pStyle w:val="Normal"/>
        <w:numPr>
          <w:ilvl w:val="0"/>
          <w:numId w:val="1"/>
        </w:numPr>
        <w:shd w:fill="FFFFFF" w:val="clear"/>
        <w:suppressAutoHyphens w:val="true"/>
        <w:spacing w:lineRule="atLeast" w:line="100"/>
        <w:ind w:left="426" w:firstLine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реализации основных направлений деятельности, педагогических и мотивационных условий</w:t>
      </w:r>
    </w:p>
    <w:p>
      <w:pPr>
        <w:pStyle w:val="Normal"/>
        <w:numPr>
          <w:ilvl w:val="0"/>
          <w:numId w:val="1"/>
        </w:numPr>
        <w:shd w:fill="FFFFFF" w:val="clear"/>
        <w:suppressAutoHyphens w:val="true"/>
        <w:spacing w:lineRule="atLeast" w:line="100"/>
        <w:ind w:left="426" w:firstLine="283"/>
        <w:jc w:val="both"/>
        <w:rPr/>
      </w:pPr>
      <w:r>
        <w:rPr>
          <w:rStyle w:val="StrongEmphasis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кадрового потенциала;</w:t>
      </w:r>
    </w:p>
    <w:p>
      <w:pPr>
        <w:pStyle w:val="Normal"/>
        <w:numPr>
          <w:ilvl w:val="0"/>
          <w:numId w:val="1"/>
        </w:numPr>
        <w:shd w:fill="FFFFFF" w:val="clear"/>
        <w:suppressAutoHyphens w:val="true"/>
        <w:spacing w:lineRule="atLeast" w:line="100"/>
        <w:ind w:left="426" w:firstLine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оснащённости;</w:t>
      </w:r>
    </w:p>
    <w:p>
      <w:pPr>
        <w:pStyle w:val="Normal"/>
        <w:numPr>
          <w:ilvl w:val="0"/>
          <w:numId w:val="1"/>
        </w:numPr>
        <w:shd w:fill="FFFFFF" w:val="clear"/>
        <w:suppressAutoHyphens w:val="true"/>
        <w:spacing w:lineRule="atLeast" w:line="100"/>
        <w:ind w:left="426" w:firstLine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финансово-хозяйственной деятельности учреждения;</w:t>
      </w:r>
    </w:p>
    <w:p>
      <w:pPr>
        <w:pStyle w:val="Normal"/>
        <w:shd w:fill="FFFFFF" w:val="clear"/>
        <w:suppressAutoHyphens w:val="true"/>
        <w:spacing w:lineRule="atLeast" w:line="1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hd w:fill="FFFFFF" w:val="clear"/>
        <w:suppressAutoHyphens w:val="true"/>
        <w:spacing w:lineRule="atLeast" w:line="100"/>
        <w:ind w:left="709" w:hang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24 ноября 2017 года детский сад изменил тип учреждения – стал бюджетным. Был утвержден</w:t>
      </w:r>
      <w:r>
        <w:rPr>
          <w:color w:val="1C1C1C"/>
          <w:sz w:val="28"/>
          <w:szCs w:val="28"/>
          <w:shd w:fill="FFFFFF" w:val="clear"/>
        </w:rPr>
        <w:t xml:space="preserve"> Устав, приводились в соответствие локальные акты.</w:t>
      </w:r>
    </w:p>
    <w:p>
      <w:pPr>
        <w:pStyle w:val="25"/>
        <w:shd w:fill="auto" w:val="clear"/>
        <w:spacing w:lineRule="auto" w:line="240"/>
        <w:ind w:hanging="0"/>
        <w:jc w:val="both"/>
        <w:rPr/>
      </w:pPr>
      <w:r>
        <w:rPr>
          <w:b/>
          <w:bCs/>
          <w:sz w:val="28"/>
          <w:szCs w:val="28"/>
          <w:u w:val="single"/>
        </w:rPr>
        <w:t>Вывод:</w:t>
      </w:r>
      <w:r>
        <w:rPr>
          <w:sz w:val="28"/>
          <w:szCs w:val="28"/>
        </w:rPr>
        <w:t xml:space="preserve">  МДОУ  зарегистрировано и функционирует в соответствии с нормативными документами в сфере образования Российской Федерации. </w:t>
      </w:r>
      <w:r>
        <w:rPr>
          <w:rStyle w:val="22"/>
        </w:rPr>
        <w:t xml:space="preserve"> </w:t>
      </w:r>
      <w:r>
        <w:rPr>
          <w:sz w:val="28"/>
          <w:szCs w:val="28"/>
        </w:rPr>
        <w:t>Структура и механизм управления дошкольного учреждения позволяют обеспечить стабильное функционирование, способствуют развитию инициативы участников образовательного процесса (педагогов, родителей (законных представителей), детей) и сотрудников ДОУ.</w:t>
      </w:r>
    </w:p>
    <w:p>
      <w:pPr>
        <w:pStyle w:val="Style16"/>
        <w:spacing w:before="0" w:after="28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16"/>
        <w:ind w:left="425" w:hanging="0"/>
        <w:jc w:val="both"/>
        <w:rPr>
          <w:rStyle w:val="StrongEmphasis"/>
          <w:sz w:val="28"/>
          <w:szCs w:val="28"/>
        </w:rPr>
      </w:pPr>
      <w:r>
        <w:rPr>
          <w:rStyle w:val="StrongEmphasis"/>
          <w:sz w:val="28"/>
          <w:szCs w:val="28"/>
        </w:rPr>
        <w:t>5.Оценка организации образовательного процесса.</w:t>
      </w:r>
    </w:p>
    <w:p>
      <w:pPr>
        <w:pStyle w:val="Normal"/>
        <w:numPr>
          <w:ilvl w:val="0"/>
          <w:numId w:val="1"/>
        </w:numPr>
        <w:shd w:fill="FFFFFF" w:val="clear"/>
        <w:suppressAutoHyphens w:val="true"/>
        <w:spacing w:lineRule="atLeast" w:line="100"/>
        <w:ind w:left="426" w:firstLine="283"/>
        <w:jc w:val="both"/>
        <w:rPr/>
      </w:pPr>
      <w:r>
        <w:rPr>
          <w:color w:val="000000"/>
        </w:rPr>
        <w:t xml:space="preserve"> </w:t>
      </w:r>
      <w:r>
        <w:rPr>
          <w:rStyle w:val="StrongEmphasis"/>
          <w:b w:val="false"/>
          <w:bCs w:val="false"/>
          <w:sz w:val="28"/>
          <w:szCs w:val="28"/>
        </w:rPr>
        <w:t xml:space="preserve">Цель  образовательного процесса в МДОУ: создание благоприятных условий для 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</w:t>
      </w:r>
    </w:p>
    <w:p>
      <w:pPr>
        <w:pStyle w:val="Style16"/>
        <w:spacing w:before="0" w:after="0"/>
        <w:ind w:firstLine="360"/>
        <w:jc w:val="both"/>
        <w:rPr/>
      </w:pPr>
      <w:r>
        <w:rPr>
          <w:rStyle w:val="StrongEmphasis"/>
          <w:b w:val="false"/>
          <w:bCs w:val="false"/>
          <w:sz w:val="28"/>
          <w:szCs w:val="28"/>
        </w:rPr>
        <w:t>Основными задачами образовательного процесса в МДОУ являются:</w:t>
      </w:r>
    </w:p>
    <w:p>
      <w:pPr>
        <w:pStyle w:val="Style16"/>
        <w:numPr>
          <w:ilvl w:val="0"/>
          <w:numId w:val="7"/>
        </w:numPr>
        <w:spacing w:before="0" w:after="0"/>
        <w:jc w:val="both"/>
        <w:rPr>
          <w:rStyle w:val="StrongEmphasis"/>
          <w:sz w:val="28"/>
          <w:szCs w:val="28"/>
        </w:rPr>
      </w:pPr>
      <w:r>
        <w:rPr>
          <w:rStyle w:val="StrongEmphasis"/>
          <w:b w:val="false"/>
          <w:bCs w:val="false"/>
          <w:sz w:val="28"/>
          <w:szCs w:val="28"/>
        </w:rPr>
        <w:t>Охрана жизни и укрепление физического и психического здоровья детей;</w:t>
      </w:r>
    </w:p>
    <w:p>
      <w:pPr>
        <w:pStyle w:val="Style16"/>
        <w:numPr>
          <w:ilvl w:val="0"/>
          <w:numId w:val="7"/>
        </w:numPr>
        <w:spacing w:before="0" w:after="0"/>
        <w:jc w:val="both"/>
        <w:rPr>
          <w:rStyle w:val="StrongEmphasis"/>
          <w:sz w:val="28"/>
          <w:szCs w:val="28"/>
        </w:rPr>
      </w:pPr>
      <w:r>
        <w:rPr>
          <w:rStyle w:val="StrongEmphasis"/>
          <w:b w:val="false"/>
          <w:bCs w:val="false"/>
          <w:sz w:val="28"/>
          <w:szCs w:val="28"/>
        </w:rPr>
        <w:t>Обеспечение познавательно-речевого, социально-личностного, художественно-эстетического и физического развития детей;</w:t>
      </w:r>
    </w:p>
    <w:p>
      <w:pPr>
        <w:pStyle w:val="Style16"/>
        <w:numPr>
          <w:ilvl w:val="0"/>
          <w:numId w:val="7"/>
        </w:numPr>
        <w:spacing w:before="0" w:after="0"/>
        <w:jc w:val="both"/>
        <w:rPr>
          <w:rStyle w:val="StrongEmphasis"/>
          <w:sz w:val="28"/>
          <w:szCs w:val="28"/>
        </w:rPr>
      </w:pPr>
      <w:r>
        <w:rPr>
          <w:rStyle w:val="StrongEmphasis"/>
          <w:b w:val="false"/>
          <w:bCs w:val="false"/>
          <w:sz w:val="28"/>
          <w:szCs w:val="28"/>
        </w:rPr>
        <w:t>Создание условий для профессионально-творческого роста педагогов в дошкольном образовательном учреждении и проявления социальной активности педагогов.</w:t>
      </w:r>
    </w:p>
    <w:p>
      <w:pPr>
        <w:pStyle w:val="Style16"/>
        <w:spacing w:before="0" w:after="0"/>
        <w:ind w:firstLine="426"/>
        <w:jc w:val="both"/>
        <w:rPr/>
      </w:pPr>
      <w:r>
        <w:rPr>
          <w:rStyle w:val="StrongEmphasis"/>
          <w:b w:val="false"/>
          <w:bCs w:val="false"/>
          <w:sz w:val="28"/>
          <w:szCs w:val="28"/>
        </w:rPr>
        <w:t xml:space="preserve"> </w:t>
      </w:r>
      <w:r>
        <w:rPr>
          <w:rStyle w:val="StrongEmphasis"/>
          <w:b w:val="false"/>
          <w:bCs w:val="false"/>
          <w:sz w:val="28"/>
          <w:szCs w:val="28"/>
        </w:rPr>
        <w:t xml:space="preserve">Организация образовательного процесса в ДОУ регламентируется Уставом ДОУ, образовательными программами,  годовым планом, учебным планом, календарным учебным  графиком, расписанием НОД (составляется на основании программы и в строгом соответствии с СанПиН),  рабочими программами педагогов, планами воспитательно-образовательной работы.       </w:t>
      </w:r>
    </w:p>
    <w:p>
      <w:pPr>
        <w:pStyle w:val="Style16"/>
        <w:spacing w:before="0" w:after="0"/>
        <w:ind w:firstLine="426"/>
        <w:jc w:val="both"/>
        <w:rPr>
          <w:rStyle w:val="StrongEmphasis"/>
          <w:b w:val="false"/>
          <w:b w:val="false"/>
          <w:bCs w:val="false"/>
          <w:sz w:val="28"/>
          <w:szCs w:val="28"/>
        </w:rPr>
      </w:pPr>
      <w:r>
        <w:rPr>
          <w:rStyle w:val="StrongEmphasis"/>
          <w:b w:val="false"/>
          <w:bCs w:val="false"/>
          <w:sz w:val="28"/>
          <w:szCs w:val="28"/>
        </w:rPr>
        <w:t>Годовой план соответствует целям и задачам ДОУ, составляется с уч</w:t>
      </w:r>
      <w:r>
        <w:rPr>
          <w:rStyle w:val="StrongEmphasis"/>
          <w:rFonts w:cs="Tahoma" w:ascii="Tahoma" w:hAnsi="Tahoma"/>
          <w:b w:val="false"/>
          <w:bCs w:val="false"/>
          <w:sz w:val="28"/>
          <w:szCs w:val="28"/>
        </w:rPr>
        <w:t>ѐ</w:t>
      </w:r>
      <w:r>
        <w:rPr>
          <w:rStyle w:val="StrongEmphasis"/>
          <w:b w:val="false"/>
          <w:bCs w:val="false"/>
          <w:sz w:val="28"/>
          <w:szCs w:val="28"/>
        </w:rPr>
        <w:t xml:space="preserve">том анализа воспитательно-образовательной работы за прошедший год. </w:t>
      </w:r>
    </w:p>
    <w:p>
      <w:pPr>
        <w:pStyle w:val="25"/>
        <w:shd w:fill="auto" w:val="clear"/>
        <w:spacing w:before="0" w:after="252"/>
        <w:ind w:firstLine="400"/>
        <w:jc w:val="both"/>
        <w:rPr/>
      </w:pPr>
      <w:r>
        <w:rPr>
          <w:sz w:val="28"/>
          <w:szCs w:val="28"/>
        </w:rPr>
        <w:t>В 2018 году обучающиеся ДОУ имели возможность реализовать свой творческий потенциал в различных конкурсах. Воспитанники участвовали в районных , муниципальных конкурсах:</w:t>
      </w:r>
    </w:p>
    <w:tbl>
      <w:tblPr>
        <w:tblW w:w="9473" w:type="dxa"/>
        <w:jc w:val="left"/>
        <w:tblInd w:w="-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0"/>
        <w:gridCol w:w="3757"/>
        <w:gridCol w:w="1664"/>
        <w:gridCol w:w="1863"/>
        <w:gridCol w:w="1519"/>
      </w:tblGrid>
      <w:tr>
        <w:trPr/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2018год</w:t>
            </w:r>
          </w:p>
        </w:tc>
      </w:tr>
      <w:tr>
        <w:trPr>
          <w:trHeight w:val="255" w:hRule="atLeast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3285" w:hRule="atLeast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участие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районном конкурсе на лучшую методическую разработку по экологии «ЭКО – образование будущего» (номинация: сценарий)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итогам муниципального конкурса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16.02.2018г.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</w:t>
            </w:r>
          </w:p>
        </w:tc>
      </w:tr>
      <w:tr>
        <w:trPr/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3 место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итогам районного творческого конкурса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«Ирбитский край, люблю тебя!»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(номинация: Фотоколлаж «Мои любимые уголки Ирбитские»)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итогам муниципального конкурса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 творческий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16.02.2018г.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место</w:t>
            </w:r>
          </w:p>
        </w:tc>
      </w:tr>
      <w:tr>
        <w:trPr/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Благодарственное письмо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подготовку призёров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Районного конкурса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театрализованных миниатюр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детей дошкольного возраста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«Наше здоровье  - в наших руках!»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19.03.2018 г.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</w:t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 xml:space="preserve">За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место в конкурсе – выставке «Цветочная фантазия»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14.04.2018г.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место</w:t>
            </w:r>
          </w:p>
        </w:tc>
      </w:tr>
      <w:tr>
        <w:trPr>
          <w:trHeight w:val="1923" w:hRule="atLeast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Грамота</w:t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 xml:space="preserve">За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место по итогам проведения месячника водных ресурсов.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(номинация: «Лучшая методическая разработка»)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19.04.2018г.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место</w:t>
            </w:r>
          </w:p>
        </w:tc>
      </w:tr>
      <w:tr>
        <w:trPr>
          <w:trHeight w:val="315" w:hRule="atLeast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Благодарственное письмо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большой личный вклад в развитие системы экологического дополнительного образования Ирбитского МО, активную и творческую работу по естественно научной напрвленности.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21.05.2018г.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240" w:hRule="atLeast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Диплом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степени номинации «Декоративно – прикладное творчество»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26.05.2018г.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степень</w:t>
            </w:r>
          </w:p>
        </w:tc>
      </w:tr>
      <w:tr>
        <w:trPr/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 Е Т И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95" w:hRule="atLeast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Грамота награждается команда «Крепыши»</w:t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 xml:space="preserve">За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место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итогам районного конкурса театрализованных  миниатюр  для детей дошкольного возраста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«Наше здоровье  - в наших руках!»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19.03.2018 год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8"/>
                <w:szCs w:val="28"/>
                <w:lang w:val="en-US"/>
              </w:rPr>
              <w:t xml:space="preserve">II </w:t>
            </w:r>
            <w:r>
              <w:rPr>
                <w:sz w:val="28"/>
                <w:szCs w:val="28"/>
              </w:rPr>
              <w:t>место</w:t>
            </w:r>
          </w:p>
        </w:tc>
      </w:tr>
      <w:tr>
        <w:trPr>
          <w:trHeight w:val="120" w:hRule="atLeast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Свидетельство участника районного конкурса театрализованных  миниатюр  для детей дошкольного возраста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«Наше здоровье  - в наших руках!»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Выдано Сусь Алексею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19.03.2018 год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</w:t>
            </w:r>
          </w:p>
        </w:tc>
      </w:tr>
      <w:tr>
        <w:trPr>
          <w:trHeight w:val="75" w:hRule="atLeast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Свидетельство участника районного конкурса театрализованных  миниатюр  для детей дошкольного возраста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«Наше здоровье  - в наших руках!»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Выдано Культикову Артему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19.03.2018 год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</w:t>
            </w:r>
          </w:p>
        </w:tc>
      </w:tr>
      <w:tr>
        <w:trPr>
          <w:trHeight w:val="150" w:hRule="atLeast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Свидетельство участника районного конкурса театрализованных  миниатюр  для детей дошкольного возраста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«Наше здоровье  - в наших руках!»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Выдано Карпову Антону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19.03.2018 год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</w:t>
            </w:r>
          </w:p>
        </w:tc>
      </w:tr>
      <w:tr>
        <w:trPr>
          <w:trHeight w:val="165" w:hRule="atLeast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Свидетельство участника районного конкурса театрализованных  миниатюр  для детей дошкольного возраста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«Наше здоровье  - в наших руках!»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Выдано Кузевановой Екатерине 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19.03.2018 год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</w:t>
            </w:r>
          </w:p>
        </w:tc>
      </w:tr>
      <w:tr>
        <w:trPr>
          <w:trHeight w:val="90" w:hRule="atLeast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Свидетельство участника районного конкурса театрализованных  миниатюр  для детей дошкольного возраста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«Наше здоровье  - в наших руках!»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Выдано Ялуниной Екатерине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19.03.2018 год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</w:t>
            </w:r>
          </w:p>
        </w:tc>
      </w:tr>
      <w:tr>
        <w:trPr>
          <w:trHeight w:val="105" w:hRule="atLeast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Свидетельство участника районного конкурса театрализованных  миниатюр  для детей дошкольного возраста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«Наше здоровье  - в наших руках!»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Выдано Новоселовой Софье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19.03.2018 год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</w:t>
            </w:r>
          </w:p>
        </w:tc>
      </w:tr>
      <w:tr>
        <w:trPr>
          <w:trHeight w:val="240" w:hRule="atLeast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Свидетельство участника районного конкурса театрализованных  миниатюр  для детей дошкольного возраста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«Наше здоровье  - в наших руках!»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Выдано Вепреву Илье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19.03.2018 год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</w:t>
            </w:r>
          </w:p>
        </w:tc>
      </w:tr>
      <w:tr>
        <w:trPr>
          <w:trHeight w:val="2640" w:hRule="atLeast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Свидетельство участника районного конкурса театрализованных  миниатюр  для детей дошкольного возраста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«Наше здоровье  - в наших руках!»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Выдано Новоселовой Полине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19.03.2018 год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</w:t>
            </w:r>
          </w:p>
        </w:tc>
      </w:tr>
      <w:tr>
        <w:trPr>
          <w:trHeight w:val="180" w:hRule="atLeast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Свидетельство участника районного конкурса театрализованных  миниатюр  для детей дошкольного возраста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«Наше здоровье  - в наших руках!»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Выдано Малашенко Татьяне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19.03.2018 год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</w:t>
            </w:r>
          </w:p>
        </w:tc>
      </w:tr>
      <w:tr>
        <w:trPr>
          <w:trHeight w:val="127" w:hRule="atLeast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Свидетельство участника районного конкурса театрализованных  миниатюр  для детей дошкольного возраста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«Наше здоровье  - в наших руках!»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Выдано Карповой Надежде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19.03.2018 год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</w:t>
            </w:r>
          </w:p>
        </w:tc>
      </w:tr>
      <w:tr>
        <w:trPr>
          <w:trHeight w:val="127" w:hRule="atLeast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Свидетельство участника районного конкурса театрализованных  миниатюр  для детей дошкольного возраста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«Наше здоровье  - в наших руках!»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Выдано Сергиенко Есении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19.03.2018 год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</w:t>
            </w:r>
          </w:p>
        </w:tc>
      </w:tr>
      <w:tr>
        <w:trPr>
          <w:trHeight w:val="1305" w:hRule="atLeast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Новоселовой Софье</w:t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 xml:space="preserve">За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место в конкурсе – выставке «Цветочная фантазия»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14.04.2018г.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место</w:t>
            </w:r>
          </w:p>
        </w:tc>
      </w:tr>
      <w:tr>
        <w:trPr>
          <w:trHeight w:val="127" w:hRule="atLeast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Новоселовой Софье</w:t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 xml:space="preserve">За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место в конкурсе – выставке «Цветочная фантазия»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14.04.2018г.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место</w:t>
            </w:r>
          </w:p>
        </w:tc>
      </w:tr>
      <w:tr>
        <w:trPr>
          <w:trHeight w:val="165" w:hRule="atLeast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Кузевановой Екатерине</w:t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 xml:space="preserve">За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место в конкурсе – выставке «Цветочная фантазия»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14.04.2018г.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8"/>
                <w:szCs w:val="28"/>
                <w:lang w:val="en-US"/>
              </w:rPr>
              <w:t xml:space="preserve">II </w:t>
            </w:r>
            <w:r>
              <w:rPr>
                <w:sz w:val="28"/>
                <w:szCs w:val="28"/>
              </w:rPr>
              <w:t>место</w:t>
            </w:r>
          </w:p>
        </w:tc>
      </w:tr>
      <w:tr>
        <w:trPr>
          <w:trHeight w:val="127" w:hRule="atLeast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Чащиной Анастасии</w:t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 xml:space="preserve">За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место в конкурсе – выставке «Цветочная фантазия»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14.04.2018г.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8"/>
                <w:szCs w:val="28"/>
                <w:lang w:val="en-US"/>
              </w:rPr>
              <w:t xml:space="preserve">II </w:t>
            </w:r>
            <w:r>
              <w:rPr>
                <w:sz w:val="28"/>
                <w:szCs w:val="28"/>
              </w:rPr>
              <w:t xml:space="preserve"> место</w:t>
            </w:r>
          </w:p>
        </w:tc>
      </w:tr>
      <w:tr>
        <w:trPr>
          <w:trHeight w:val="180" w:hRule="atLeast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Сергиенко Есении</w:t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 xml:space="preserve">За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место в конкурсе – выставке «Цветочная фантазия»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14.04.2018г.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место</w:t>
            </w:r>
          </w:p>
        </w:tc>
      </w:tr>
      <w:tr>
        <w:trPr>
          <w:trHeight w:val="165" w:hRule="atLeast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Малашенко Татьяне</w:t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 xml:space="preserve">За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место в конкурсе – выставке «Цветочная фантазия»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14.04.2018г.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8"/>
                <w:szCs w:val="28"/>
                <w:lang w:val="en-US"/>
              </w:rPr>
              <w:t xml:space="preserve">III </w:t>
            </w:r>
            <w:r>
              <w:rPr>
                <w:sz w:val="28"/>
                <w:szCs w:val="28"/>
              </w:rPr>
              <w:t>место</w:t>
            </w:r>
          </w:p>
        </w:tc>
      </w:tr>
      <w:tr>
        <w:trPr>
          <w:trHeight w:val="1605" w:hRule="atLeast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Ялуниной Екатерине</w:t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 xml:space="preserve">За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место в конкурсе – выставке «Цветочная фантазия»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14.04.2018г.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место</w:t>
            </w:r>
          </w:p>
        </w:tc>
      </w:tr>
      <w:tr>
        <w:trPr>
          <w:trHeight w:val="330" w:hRule="atLeast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Чащиной Анастасии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участие в районной интеллектуально – познавательной игре «Путешествие в страну Сообразилия»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16.11.2018г.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место</w:t>
            </w:r>
          </w:p>
        </w:tc>
      </w:tr>
    </w:tbl>
    <w:p>
      <w:pPr>
        <w:pStyle w:val="25"/>
        <w:shd w:fill="auto" w:val="clear"/>
        <w:spacing w:before="0" w:after="252"/>
        <w:ind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25"/>
        <w:shd w:fill="auto" w:val="clear"/>
        <w:spacing w:lineRule="exact" w:line="283"/>
        <w:ind w:right="160" w:hanging="0"/>
        <w:jc w:val="both"/>
        <w:rPr>
          <w:rStyle w:val="StrongEmphasis"/>
          <w:b w:val="false"/>
          <w:b w:val="false"/>
          <w:bCs w:val="false"/>
          <w:sz w:val="28"/>
          <w:szCs w:val="28"/>
        </w:rPr>
      </w:pPr>
      <w:r>
        <w:rPr>
          <w:sz w:val="28"/>
          <w:szCs w:val="28"/>
        </w:rPr>
      </w:r>
    </w:p>
    <w:p>
      <w:pPr>
        <w:pStyle w:val="25"/>
        <w:shd w:fill="auto" w:val="clear"/>
        <w:spacing w:lineRule="exact" w:line="283"/>
        <w:ind w:right="160" w:hanging="0"/>
        <w:jc w:val="both"/>
        <w:rPr/>
      </w:pPr>
      <w:r>
        <w:rPr>
          <w:rStyle w:val="StrongEmphasis"/>
          <w:sz w:val="28"/>
          <w:szCs w:val="28"/>
        </w:rPr>
        <w:t>Вывод:</w:t>
      </w:r>
      <w:r>
        <w:rPr>
          <w:rStyle w:val="StrongEmphasis"/>
          <w:b w:val="false"/>
          <w:bCs w:val="false"/>
          <w:sz w:val="28"/>
          <w:szCs w:val="28"/>
        </w:rPr>
        <w:t xml:space="preserve"> В ДОУ создана система организации  образовательного процесса, в соответствии с современными требованиями, обеспечивающая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 на создание развивающей образовательной среды, которая представляет собой систему условий социализации и индивидуализации детей</w:t>
      </w:r>
      <w:r>
        <w:rPr>
          <w:rStyle w:val="StrongEmphasis"/>
          <w:sz w:val="28"/>
          <w:szCs w:val="28"/>
        </w:rPr>
        <w:t xml:space="preserve">. </w:t>
      </w:r>
    </w:p>
    <w:p>
      <w:pPr>
        <w:pStyle w:val="25"/>
        <w:shd w:fill="auto" w:val="clear"/>
        <w:spacing w:lineRule="exact" w:line="283"/>
        <w:ind w:right="160" w:hanging="0"/>
        <w:jc w:val="both"/>
        <w:rPr/>
      </w:pPr>
      <w:r>
        <w:rPr>
          <w:sz w:val="28"/>
          <w:szCs w:val="28"/>
        </w:rPr>
        <w:t>Качество подготовки обучающихся соответствует предъявляемым требованиям. Образовательная программа дошкольного образования ДОУ реализуется в полном объеме. Система педагогического мониторинга, используемая в ДОУ, в полной мере удовлетворяет целям и задачам педагогической диагностики развития воспитанников ДОУ, соответствует ФГОС ДО.</w:t>
      </w:r>
    </w:p>
    <w:p>
      <w:pPr>
        <w:pStyle w:val="24"/>
        <w:shd w:fill="FFFFFF" w:val="clear"/>
        <w:spacing w:lineRule="atLeast" w:line="100"/>
        <w:rPr>
          <w:rStyle w:val="StrongEmphasis"/>
          <w:rFonts w:ascii="Times New Roman" w:hAnsi="Times New Roman" w:cs="Times New Roman"/>
          <w:b w:val="false"/>
          <w:b w:val="false"/>
          <w:bCs w:val="false"/>
          <w:kern w:val="0"/>
          <w:sz w:val="28"/>
          <w:szCs w:val="28"/>
          <w:lang w:eastAsia="ru-RU"/>
        </w:rPr>
      </w:pPr>
      <w:r>
        <w:rPr>
          <w:sz w:val="28"/>
          <w:szCs w:val="28"/>
        </w:rPr>
      </w:r>
    </w:p>
    <w:p>
      <w:pPr>
        <w:pStyle w:val="24"/>
        <w:shd w:fill="FFFFFF" w:val="clear"/>
        <w:spacing w:lineRule="atLeast" w:line="10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Style w:val="StrongEmphasis"/>
          <w:rFonts w:eastAsia="Times New Roman" w:cs="Times New Roman" w:ascii="Times New Roman" w:hAnsi="Times New Roman"/>
          <w:kern w:val="0"/>
          <w:sz w:val="28"/>
          <w:szCs w:val="28"/>
          <w:lang w:eastAsia="ru-RU"/>
        </w:rPr>
        <w:t xml:space="preserve">  </w:t>
      </w:r>
      <w:r>
        <w:rPr>
          <w:rStyle w:val="StrongEmphasis"/>
          <w:rFonts w:cs="Times New Roman" w:ascii="Times New Roman" w:hAnsi="Times New Roman"/>
          <w:kern w:val="0"/>
          <w:sz w:val="28"/>
          <w:szCs w:val="28"/>
          <w:lang w:eastAsia="ru-RU"/>
        </w:rPr>
        <w:t>6.</w:t>
      </w:r>
      <w:r>
        <w:rPr>
          <w:rStyle w:val="StrongEmphasis"/>
          <w:rFonts w:cs="Times New Roman" w:ascii="Times New Roman" w:hAnsi="Times New Roman"/>
          <w:b w:val="false"/>
          <w:bCs w:val="false"/>
          <w:kern w:val="0"/>
          <w:sz w:val="28"/>
          <w:szCs w:val="28"/>
          <w:lang w:eastAsia="ru-RU"/>
        </w:rPr>
        <w:t xml:space="preserve"> </w:t>
      </w:r>
      <w:r>
        <w:rPr>
          <w:rFonts w:cs="Times New Roman" w:ascii="Times New Roman" w:hAnsi="Times New Roman"/>
          <w:b/>
          <w:bCs/>
          <w:sz w:val="28"/>
          <w:szCs w:val="28"/>
        </w:rPr>
        <w:t>Оценка востребованности выпускников.</w:t>
      </w:r>
    </w:p>
    <w:p>
      <w:pPr>
        <w:pStyle w:val="Normal"/>
        <w:shd w:fill="FFFFFF" w:val="clear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МДОУ в 2018 учебном году 9 выпускников -  в МОУ Ницинская ООШ поступило 8 детей и 1 ребенок поступил в МОУ Ключевская СОШ.</w:t>
      </w:r>
    </w:p>
    <w:p>
      <w:pPr>
        <w:pStyle w:val="Normal"/>
        <w:shd w:fill="FFFFFF" w:val="clear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выпускники прошли диагностическое обследование, в ходе которого получены следующие результаты: с высоким уровнем готовности к школьному обучению – 34 % выпускников, со средним – 66%; низким уровнем -0%.</w:t>
      </w:r>
    </w:p>
    <w:p>
      <w:pPr>
        <w:pStyle w:val="Style16"/>
        <w:spacing w:before="0" w:after="0"/>
        <w:jc w:val="both"/>
        <w:rPr/>
      </w:pPr>
      <w:r>
        <w:rPr>
          <w:sz w:val="28"/>
          <w:szCs w:val="28"/>
        </w:rPr>
        <w:t> </w:t>
      </w:r>
      <w:r>
        <w:rPr>
          <w:sz w:val="28"/>
          <w:szCs w:val="28"/>
        </w:rPr>
        <w:tab/>
        <w:t>Результаты педагогического анализа показывают преобладание детей с высоким и средним уровнями развития и отсутствия детей с низким уровнем развития, что говорит об эффективности педагогического процесса в МДОУ «Ницинский детский сад».</w:t>
      </w:r>
    </w:p>
    <w:p>
      <w:pPr>
        <w:pStyle w:val="Style16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   </w:t>
      </w:r>
      <w:r>
        <w:rPr>
          <w:sz w:val="28"/>
          <w:szCs w:val="28"/>
        </w:rPr>
        <w:t>Результатом осуществления воспитательно-образовательного процесса явилась качественная подготовка детей к обучению  в школе. Готовность дошкольника к обучению в школе характеризует достигнутый уровень психологического развития накануне поступления в школу.</w:t>
      </w:r>
    </w:p>
    <w:p>
      <w:pPr>
        <w:pStyle w:val="Style16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Хорошие результаты достигнуты благодаря использованию в работе методов, способствующих развитию самостоятельности, познавательных интересов детей, созданию проблемно-поисковых ситуаций и обогащению предметно-развивающей среды.   </w:t>
      </w:r>
    </w:p>
    <w:p>
      <w:pPr>
        <w:pStyle w:val="25"/>
        <w:shd w:fill="auto" w:val="clear"/>
        <w:spacing w:lineRule="exact" w:line="283"/>
        <w:ind w:right="160" w:hanging="0"/>
        <w:jc w:val="both"/>
        <w:rPr/>
      </w:pPr>
      <w:r>
        <w:rPr>
          <w:rStyle w:val="21"/>
          <w:rFonts w:cs="Calibri" w:ascii="Calibri" w:hAnsi="Calibri"/>
          <w:sz w:val="28"/>
          <w:szCs w:val="28"/>
        </w:rPr>
        <w:t>Вывод:</w:t>
      </w:r>
      <w:r>
        <w:rPr>
          <w:sz w:val="28"/>
          <w:szCs w:val="28"/>
        </w:rPr>
        <w:t xml:space="preserve"> Качество подготовки обучающихся соответствует предъявляемым требованиям. Образовательная программа дошкольного образования ДОУ реализуется в полном объеме. Система педагогического мониторинга, используемая в ДОУ, в полной мере удовлетворяет целям и задачам педагогической диагностики развития воспитанников ДОУ, соответствует ФГОС ДО.</w:t>
      </w:r>
    </w:p>
    <w:p>
      <w:pPr>
        <w:pStyle w:val="Style16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Оценка кадровых условий.</w:t>
      </w:r>
    </w:p>
    <w:p>
      <w:pPr>
        <w:pStyle w:val="Normal"/>
        <w:shd w:fill="FFFFFF" w:val="clear"/>
        <w:spacing w:lineRule="atLeast" w:line="1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МДОУ в полном объёме укомплектовано квалификационными кадрами, педагогическими работниками. Обновление содержания образования зависит от образовательного уровня и профессионального мастерства педагогических кадров.</w:t>
      </w:r>
    </w:p>
    <w:p>
      <w:pPr>
        <w:pStyle w:val="Normal"/>
        <w:shd w:fill="FFFFFF" w:val="clear"/>
        <w:spacing w:lineRule="atLeast" w:line="1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Педагогический коллектив состоит:</w:t>
      </w:r>
    </w:p>
    <w:p>
      <w:pPr>
        <w:pStyle w:val="Normal"/>
        <w:shd w:fill="FFFFFF" w:val="clear"/>
        <w:spacing w:lineRule="atLeast" w:line="100"/>
        <w:ind w:left="426" w:firstLine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Воспитатели – 3 чел;</w:t>
      </w:r>
    </w:p>
    <w:p>
      <w:pPr>
        <w:pStyle w:val="Normal"/>
        <w:shd w:fill="FFFFFF" w:val="clear"/>
        <w:spacing w:lineRule="atLeast" w:line="100"/>
        <w:ind w:left="426" w:firstLine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музыкальный руководитель - 1чел.</w:t>
      </w:r>
    </w:p>
    <w:p>
      <w:pPr>
        <w:pStyle w:val="Normal"/>
        <w:shd w:fill="FFFFFF" w:val="clear"/>
        <w:spacing w:lineRule="atLeast" w:line="100"/>
        <w:ind w:left="426" w:firstLine="283"/>
        <w:jc w:val="both"/>
        <w:rPr/>
      </w:pPr>
      <w:r>
        <w:rPr>
          <w:color w:val="000000"/>
          <w:sz w:val="28"/>
          <w:szCs w:val="28"/>
        </w:rPr>
        <w:t>Количество педагогов – 4, из которых:</w:t>
      </w:r>
    </w:p>
    <w:p>
      <w:pPr>
        <w:pStyle w:val="Normal"/>
        <w:shd w:fill="FFFFFF" w:val="clear"/>
        <w:spacing w:lineRule="atLeast" w:line="100"/>
        <w:ind w:left="426" w:firstLine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по уровню образования:</w:t>
      </w:r>
    </w:p>
    <w:p>
      <w:pPr>
        <w:pStyle w:val="Normal"/>
        <w:shd w:fill="FFFFFF" w:val="clear"/>
        <w:suppressAutoHyphens w:val="true"/>
        <w:spacing w:lineRule="atLeast" w:line="100"/>
        <w:ind w:left="360" w:hang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педагоги со средним профессиональным образованием – 4 человека (100%), 2 из которых получают высшее профессиональное образование.</w:t>
      </w:r>
    </w:p>
    <w:p>
      <w:pPr>
        <w:pStyle w:val="Normal"/>
        <w:shd w:fill="FFFFFF" w:val="clear"/>
        <w:spacing w:lineRule="atLeast" w:line="100"/>
        <w:ind w:left="426" w:firstLine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по стажу педагогической работы:</w:t>
      </w:r>
    </w:p>
    <w:p>
      <w:pPr>
        <w:pStyle w:val="Normal"/>
        <w:ind w:left="709" w:hanging="0"/>
        <w:jc w:val="both"/>
        <w:rPr/>
      </w:pPr>
      <w:r>
        <w:rPr>
          <w:sz w:val="28"/>
          <w:szCs w:val="28"/>
        </w:rPr>
        <w:t>- до 5 лет - 1 педагог (25 %);  от 5 до 15 лет -1 педагог (25%),  свыше 20 лет – 2 педагога (50%).</w:t>
      </w:r>
    </w:p>
    <w:p>
      <w:pPr>
        <w:pStyle w:val="Normal"/>
        <w:ind w:left="709" w:hanging="0"/>
        <w:jc w:val="both"/>
        <w:rPr/>
      </w:pPr>
      <w:r>
        <w:rPr>
          <w:sz w:val="28"/>
          <w:szCs w:val="28"/>
        </w:rPr>
        <w:t xml:space="preserve">- процент  педагогических работников в возрасте от 30 лет до 40% - 50%; в возрасте от 40-50 лет 25 %; в возрасте свыше 60 лет - 25%. </w:t>
      </w:r>
    </w:p>
    <w:p>
      <w:pPr>
        <w:pStyle w:val="Normal"/>
        <w:shd w:fill="FFFFFF" w:val="clear"/>
        <w:spacing w:lineRule="atLeast" w:line="10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Одна из управленческих задач учреждения – повышение профессионального мастерства педагогических кадров, которая решается через аттестацию педагогического персонала. Аттестация педагогических кадров — очень важная процедура в оценке профессионализма и качества работы. С помощью аттестации в конечном итоге обеспечивается формирование высокопрофессионального кадрового состава учреждения, что влечет за собой повышение качества образования.</w:t>
      </w:r>
    </w:p>
    <w:p>
      <w:pPr>
        <w:pStyle w:val="Normal"/>
        <w:shd w:fill="FFFFFF" w:val="clear"/>
        <w:spacing w:lineRule="atLeast" w:line="100"/>
        <w:ind w:firstLine="426"/>
        <w:jc w:val="both"/>
        <w:rPr/>
      </w:pPr>
      <w:r>
        <w:rPr>
          <w:color w:val="000000"/>
          <w:sz w:val="28"/>
          <w:szCs w:val="28"/>
        </w:rPr>
        <w:t>По состоянию на декабрь 2018 года аттестация педагогических кадров ДОУ представлена следующим образом:</w:t>
      </w:r>
    </w:p>
    <w:p>
      <w:pPr>
        <w:pStyle w:val="Normal"/>
        <w:numPr>
          <w:ilvl w:val="0"/>
          <w:numId w:val="2"/>
        </w:numPr>
        <w:shd w:fill="FFFFFF" w:val="clear"/>
        <w:suppressAutoHyphens w:val="true"/>
        <w:spacing w:lineRule="atLeast" w:line="100"/>
        <w:ind w:left="426" w:firstLine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педагогов с высшей квалификационной категорией – 0 %,</w:t>
      </w:r>
    </w:p>
    <w:p>
      <w:pPr>
        <w:pStyle w:val="Normal"/>
        <w:numPr>
          <w:ilvl w:val="0"/>
          <w:numId w:val="2"/>
        </w:numPr>
        <w:shd w:fill="FFFFFF" w:val="clear"/>
        <w:suppressAutoHyphens w:val="true"/>
        <w:spacing w:lineRule="atLeast" w:line="100"/>
        <w:ind w:left="426" w:firstLine="283"/>
        <w:jc w:val="both"/>
        <w:rPr/>
      </w:pPr>
      <w:r>
        <w:rPr>
          <w:color w:val="000000"/>
          <w:sz w:val="28"/>
          <w:szCs w:val="28"/>
        </w:rPr>
        <w:t>с первой квалификационной категорией – 1 человек (25%),</w:t>
      </w:r>
    </w:p>
    <w:p>
      <w:pPr>
        <w:pStyle w:val="Normal"/>
        <w:numPr>
          <w:ilvl w:val="0"/>
          <w:numId w:val="2"/>
        </w:numPr>
        <w:shd w:fill="FFFFFF" w:val="clear"/>
        <w:suppressAutoHyphens w:val="true"/>
        <w:spacing w:lineRule="atLeast" w:line="100"/>
        <w:ind w:left="426" w:firstLine="283"/>
        <w:jc w:val="both"/>
        <w:rPr/>
      </w:pPr>
      <w:r>
        <w:rPr>
          <w:color w:val="000000"/>
          <w:sz w:val="28"/>
          <w:szCs w:val="28"/>
        </w:rPr>
        <w:t>соответствие занимаемой должности – 2 человека (50%)</w:t>
      </w:r>
    </w:p>
    <w:p>
      <w:pPr>
        <w:pStyle w:val="Normal"/>
        <w:numPr>
          <w:ilvl w:val="0"/>
          <w:numId w:val="2"/>
        </w:numPr>
        <w:shd w:fill="FFFFFF" w:val="clear"/>
        <w:suppressAutoHyphens w:val="true"/>
        <w:spacing w:lineRule="atLeast" w:line="100"/>
        <w:ind w:left="426" w:firstLine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аттестованных – 1 человек (25%).(будет аттестоваться в сентябре 2019 года)</w:t>
      </w:r>
    </w:p>
    <w:p>
      <w:pPr>
        <w:pStyle w:val="Normal"/>
        <w:numPr>
          <w:ilvl w:val="0"/>
          <w:numId w:val="2"/>
        </w:numPr>
        <w:shd w:fill="FFFFFF" w:val="clear"/>
        <w:suppressAutoHyphens w:val="true"/>
        <w:spacing w:lineRule="atLeast" w:line="100"/>
        <w:ind w:left="426" w:firstLine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24"/>
        <w:spacing w:lineRule="auto" w:line="240" w:before="0" w:after="0"/>
        <w:ind w:left="425" w:firstLine="284"/>
        <w:jc w:val="center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Курсовая подготовка педагогов в 2018 учебном году</w:t>
      </w:r>
    </w:p>
    <w:p>
      <w:pPr>
        <w:pStyle w:val="Normal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margin">
                  <wp:posOffset>-453390</wp:posOffset>
                </wp:positionH>
                <wp:positionV relativeFrom="paragraph">
                  <wp:posOffset>44450</wp:posOffset>
                </wp:positionV>
                <wp:extent cx="6465570" cy="3543300"/>
                <wp:effectExtent l="0" t="0" r="0" b="0"/>
                <wp:wrapSquare wrapText="bothSides"/>
                <wp:docPr id="3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5570" cy="35433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10182" w:type="dxa"/>
                              <w:jc w:val="left"/>
                              <w:tblInd w:w="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insideH w:val="single" w:sz="4" w:space="0" w:color="000000"/>
                              </w:tblBorders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235"/>
                              <w:gridCol w:w="3993"/>
                              <w:gridCol w:w="1748"/>
                              <w:gridCol w:w="2206"/>
                            </w:tblGrid>
                            <w:tr>
                              <w:trPr/>
                              <w:tc>
                                <w:tcPr>
                                  <w:tcW w:w="22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tLeast" w:line="100"/>
                                    <w:ind w:left="426" w:firstLine="283"/>
                                    <w:jc w:val="both"/>
                                    <w:rPr>
                                      <w:b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ФИО педагога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tLeast" w:line="100"/>
                                    <w:ind w:left="302" w:hanging="0"/>
                                    <w:jc w:val="both"/>
                                    <w:rPr>
                                      <w:b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Тема курсовой подготовки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tLeast" w:line="100"/>
                                    <w:ind w:left="34" w:hanging="0"/>
                                    <w:jc w:val="both"/>
                                    <w:rPr>
                                      <w:b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Сроки прохождения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tLeast" w:line="100"/>
                                    <w:ind w:left="34" w:hanging="0"/>
                                    <w:jc w:val="both"/>
                                    <w:rPr>
                                      <w:b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Форма обучения (очная, заочная, дистанционная)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23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tLeast" w:line="100"/>
                                    <w:ind w:left="426" w:hanging="0"/>
                                    <w:jc w:val="both"/>
                                    <w:rPr/>
                                  </w:pPr>
                                  <w:r>
                                    <w:rPr/>
                                    <w:t>Ялунина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tLeast" w:line="100"/>
                                    <w:ind w:left="426" w:hanging="0"/>
                                    <w:jc w:val="both"/>
                                    <w:rPr/>
                                  </w:pPr>
                                  <w:r>
                                    <w:rPr/>
                                    <w:t>Светлана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tLeast" w:line="100"/>
                                    <w:ind w:left="426" w:hanging="0"/>
                                    <w:jc w:val="both"/>
                                    <w:rPr/>
                                  </w:pPr>
                                  <w:r>
                                    <w:rPr/>
                                    <w:t xml:space="preserve">Михайловна 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tLeast" w:line="100"/>
                                    <w:ind w:left="160" w:hanging="0"/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Обучающий персонал «Обновление содержания образования и внедрения современных технологий в условиях реализации ФГОС ДО» 3 часа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tLeast" w:line="100"/>
                                    <w:ind w:left="160" w:hanging="0"/>
                                    <w:jc w:val="both"/>
                                    <w:rPr/>
                                  </w:pPr>
                                  <w:r>
                                    <w:rPr/>
                                    <w:t>21.04.2018 года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tLeast" w:line="100"/>
                                    <w:ind w:left="160" w:hanging="0"/>
                                    <w:jc w:val="center"/>
                                    <w:rPr>
                                      <w:highlight w:val="yellow"/>
                                    </w:rPr>
                                  </w:pPr>
                                  <w:r>
                                    <w:rPr/>
                                    <w:t>очная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235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spacing w:lineRule="atLeast" w:line="100"/>
                                    <w:ind w:left="426" w:hanging="0"/>
                                    <w:jc w:val="both"/>
                                    <w:rPr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highlight w:val="yellow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tLeast" w:line="100"/>
                                    <w:ind w:left="160" w:hanging="0"/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«Индивидуализация развивающей предметной-пространственной среды в ДОО: проектирование и создание»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tLeast" w:line="100"/>
                                    <w:ind w:left="160" w:hanging="0"/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с 08.10. по 11.10.2018 года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tLeast" w:line="100"/>
                                    <w:ind w:left="160" w:hanging="0"/>
                                    <w:jc w:val="center"/>
                                    <w:rPr/>
                                  </w:pPr>
                                  <w:r>
                                    <w:rPr/>
                                    <w:t>очная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23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tLeast" w:line="100"/>
                                    <w:ind w:left="426" w:hanging="0"/>
                                    <w:jc w:val="both"/>
                                    <w:rPr/>
                                  </w:pPr>
                                  <w:r>
                                    <w:rPr/>
                                    <w:t>Карпова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tLeast" w:line="100"/>
                                    <w:ind w:left="426" w:hanging="0"/>
                                    <w:jc w:val="both"/>
                                    <w:rPr/>
                                  </w:pPr>
                                  <w:r>
                                    <w:rPr/>
                                    <w:t xml:space="preserve">Юлия 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tLeast" w:line="100"/>
                                    <w:ind w:left="426" w:hanging="0"/>
                                    <w:jc w:val="both"/>
                                    <w:rPr/>
                                  </w:pPr>
                                  <w:r>
                                    <w:rPr/>
                                    <w:t>Анатольевна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tLeast" w:line="100"/>
                                    <w:ind w:left="160" w:hanging="0"/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«Развивающие игры Воскобовича В.В.» 36 часов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tLeast" w:line="100"/>
                                    <w:ind w:left="160" w:hanging="0"/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с 18.06. по 20.06.2018 года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tLeast" w:line="100"/>
                                    <w:ind w:left="160" w:hanging="0"/>
                                    <w:jc w:val="center"/>
                                    <w:rPr/>
                                  </w:pPr>
                                  <w:r>
                                    <w:rPr/>
                                    <w:t>очная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235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spacing w:lineRule="atLeast" w:line="100"/>
                                    <w:ind w:left="426" w:hanging="0"/>
                                    <w:jc w:val="both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tLeast" w:line="100"/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«Современные образовательные технологии в практической деятельности воспитателя (в соответствии с ФГОС ДО» 24 часа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tLeast" w:line="100"/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с 07.11. по 09.11.2018 года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tLeast" w:line="100"/>
                                    <w:ind w:left="160" w:hanging="0"/>
                                    <w:jc w:val="center"/>
                                    <w:rPr/>
                                  </w:pPr>
                                  <w:r>
                                    <w:rPr/>
                                    <w:t>очная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09.1pt;height:279pt;mso-wrap-distance-left:9pt;mso-wrap-distance-right:9pt;mso-wrap-distance-top:0pt;mso-wrap-distance-bottom:0pt;margin-top:3.5pt;mso-position-vertical-relative:text;margin-left:-35.7pt;mso-position-horizontal-relative:margin">
                <v:fill opacity="0f"/>
                <v:textbox>
                  <w:txbxContent>
                    <w:tbl>
                      <w:tblPr>
                        <w:tblW w:w="10182" w:type="dxa"/>
                        <w:jc w:val="left"/>
                        <w:tblInd w:w="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insideH w:val="single" w:sz="4" w:space="0" w:color="000000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235"/>
                        <w:gridCol w:w="3993"/>
                        <w:gridCol w:w="1748"/>
                        <w:gridCol w:w="2206"/>
                      </w:tblGrid>
                      <w:tr>
                        <w:trPr/>
                        <w:tc>
                          <w:tcPr>
                            <w:tcW w:w="22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tLeast" w:line="100"/>
                              <w:ind w:left="426" w:firstLine="283"/>
                              <w:jc w:val="both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ФИО педагога</w:t>
                            </w:r>
                          </w:p>
                        </w:tc>
                        <w:tc>
                          <w:tcPr>
                            <w:tcW w:w="3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tLeast" w:line="100"/>
                              <w:ind w:left="302" w:hanging="0"/>
                              <w:jc w:val="both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Тема курсовой подготовки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tLeast" w:line="100"/>
                              <w:ind w:left="34" w:hanging="0"/>
                              <w:jc w:val="both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Сроки прохождения</w:t>
                            </w:r>
                          </w:p>
                        </w:tc>
                        <w:tc>
                          <w:tcPr>
                            <w:tcW w:w="220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tLeast" w:line="100"/>
                              <w:ind w:left="34" w:hanging="0"/>
                              <w:jc w:val="both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Форма обучения (очная, заочная, дистанционная)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23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tLeast" w:line="100"/>
                              <w:ind w:left="426" w:hanging="0"/>
                              <w:jc w:val="both"/>
                              <w:rPr/>
                            </w:pPr>
                            <w:r>
                              <w:rPr/>
                              <w:t>Ялунина</w:t>
                            </w:r>
                          </w:p>
                          <w:p>
                            <w:pPr>
                              <w:pStyle w:val="Normal"/>
                              <w:spacing w:lineRule="atLeast" w:line="100"/>
                              <w:ind w:left="426" w:hanging="0"/>
                              <w:jc w:val="both"/>
                              <w:rPr/>
                            </w:pPr>
                            <w:r>
                              <w:rPr/>
                              <w:t>Светлана</w:t>
                            </w:r>
                          </w:p>
                          <w:p>
                            <w:pPr>
                              <w:pStyle w:val="Normal"/>
                              <w:spacing w:lineRule="atLeast" w:line="100"/>
                              <w:ind w:left="426" w:hanging="0"/>
                              <w:jc w:val="both"/>
                              <w:rPr/>
                            </w:pPr>
                            <w:r>
                              <w:rPr/>
                              <w:t xml:space="preserve">Михайловна </w:t>
                            </w:r>
                          </w:p>
                        </w:tc>
                        <w:tc>
                          <w:tcPr>
                            <w:tcW w:w="3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tLeast" w:line="100"/>
                              <w:ind w:left="160" w:hanging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Обучающий персонал «Обновление содержания образования и внедрения современных технологий в условиях реализации ФГОС ДО» 3 часа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tLeast" w:line="100"/>
                              <w:ind w:left="160" w:hanging="0"/>
                              <w:jc w:val="both"/>
                              <w:rPr/>
                            </w:pPr>
                            <w:r>
                              <w:rPr/>
                              <w:t>21.04.2018 года</w:t>
                            </w:r>
                          </w:p>
                        </w:tc>
                        <w:tc>
                          <w:tcPr>
                            <w:tcW w:w="220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tLeast" w:line="100"/>
                              <w:ind w:left="160" w:hanging="0"/>
                              <w:jc w:val="center"/>
                              <w:rPr>
                                <w:highlight w:val="yellow"/>
                              </w:rPr>
                            </w:pPr>
                            <w:r>
                              <w:rPr/>
                              <w:t>очная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235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napToGrid w:val="false"/>
                              <w:spacing w:lineRule="atLeast" w:line="100"/>
                              <w:ind w:left="426" w:hanging="0"/>
                              <w:jc w:val="both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</w:r>
                          </w:p>
                        </w:tc>
                        <w:tc>
                          <w:tcPr>
                            <w:tcW w:w="3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tLeast" w:line="100"/>
                              <w:ind w:left="160" w:hanging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«Индивидуализация развивающей предметной-пространственной среды в ДОО: проектирование и создание»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tLeast" w:line="100"/>
                              <w:ind w:left="160" w:hanging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с 08.10. по 11.10.2018 года</w:t>
                            </w:r>
                          </w:p>
                        </w:tc>
                        <w:tc>
                          <w:tcPr>
                            <w:tcW w:w="220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tLeast" w:line="100"/>
                              <w:ind w:left="160" w:hanging="0"/>
                              <w:jc w:val="center"/>
                              <w:rPr/>
                            </w:pPr>
                            <w:r>
                              <w:rPr/>
                              <w:t>очная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23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tLeast" w:line="100"/>
                              <w:ind w:left="426" w:hanging="0"/>
                              <w:jc w:val="both"/>
                              <w:rPr/>
                            </w:pPr>
                            <w:r>
                              <w:rPr/>
                              <w:t>Карпова</w:t>
                            </w:r>
                          </w:p>
                          <w:p>
                            <w:pPr>
                              <w:pStyle w:val="Normal"/>
                              <w:spacing w:lineRule="atLeast" w:line="100"/>
                              <w:ind w:left="426" w:hanging="0"/>
                              <w:jc w:val="both"/>
                              <w:rPr/>
                            </w:pPr>
                            <w:r>
                              <w:rPr/>
                              <w:t xml:space="preserve">Юлия </w:t>
                            </w:r>
                          </w:p>
                          <w:p>
                            <w:pPr>
                              <w:pStyle w:val="Normal"/>
                              <w:spacing w:lineRule="atLeast" w:line="100"/>
                              <w:ind w:left="426" w:hanging="0"/>
                              <w:jc w:val="both"/>
                              <w:rPr/>
                            </w:pPr>
                            <w:r>
                              <w:rPr/>
                              <w:t>Анатольевна</w:t>
                            </w:r>
                          </w:p>
                        </w:tc>
                        <w:tc>
                          <w:tcPr>
                            <w:tcW w:w="3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tLeast" w:line="100"/>
                              <w:ind w:left="160" w:hanging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«Развивающие игры Воскобовича В.В.» 36 часов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tLeast" w:line="100"/>
                              <w:ind w:left="160" w:hanging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с 18.06. по 20.06.2018 года</w:t>
                            </w:r>
                          </w:p>
                        </w:tc>
                        <w:tc>
                          <w:tcPr>
                            <w:tcW w:w="220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tLeast" w:line="100"/>
                              <w:ind w:left="160" w:hanging="0"/>
                              <w:jc w:val="center"/>
                              <w:rPr/>
                            </w:pPr>
                            <w:r>
                              <w:rPr/>
                              <w:t>очная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235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napToGrid w:val="false"/>
                              <w:spacing w:lineRule="atLeast" w:line="100"/>
                              <w:ind w:left="426" w:hanging="0"/>
                              <w:jc w:val="both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3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tLeast" w:line="10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«Современные образовательные технологии в практической деятельности воспитателя (в соответствии с ФГОС ДО» 24 часа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tLeast" w:line="10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с 07.11. по 09.11.2018 года</w:t>
                            </w:r>
                          </w:p>
                        </w:tc>
                        <w:tc>
                          <w:tcPr>
                            <w:tcW w:w="220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tLeast" w:line="100"/>
                              <w:ind w:left="160" w:hanging="0"/>
                              <w:jc w:val="center"/>
                              <w:rPr/>
                            </w:pPr>
                            <w:r>
                              <w:rPr/>
                              <w:t>очная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sz w:val="28"/>
          <w:szCs w:val="28"/>
          <w:u w:val="single"/>
        </w:rPr>
        <w:t>Соотношение “педагогический работник/воспитанник в дошкольной образовательной организации</w:t>
      </w:r>
      <w:r>
        <w:rPr>
          <w:sz w:val="28"/>
          <w:szCs w:val="28"/>
        </w:rPr>
        <w:t xml:space="preserve">, составляет </w:t>
      </w:r>
      <w:r>
        <w:rPr>
          <w:b/>
          <w:bCs/>
          <w:sz w:val="28"/>
          <w:szCs w:val="28"/>
        </w:rPr>
        <w:t>1/11</w:t>
      </w:r>
    </w:p>
    <w:p>
      <w:pPr>
        <w:pStyle w:val="Normal"/>
        <w:shd w:fill="FFFFFF" w:val="clear"/>
        <w:spacing w:lineRule="atLeast" w:line="100"/>
        <w:ind w:firstLine="426"/>
        <w:jc w:val="both"/>
        <w:rPr/>
      </w:pPr>
      <w:r>
        <w:rPr>
          <w:color w:val="000000"/>
          <w:sz w:val="28"/>
          <w:szCs w:val="28"/>
        </w:rPr>
        <w:t>Таким образом, в МДОУ «Ницинский детский сад» с воспитанниками работает квалифицированный педагогический коллектив, который характеризуется, достаточным профессионализмом и готовностью к профессиональному саморазвитию.</w:t>
      </w:r>
    </w:p>
    <w:p>
      <w:pPr>
        <w:pStyle w:val="Normal"/>
        <w:shd w:fill="FFFFFF" w:val="clear"/>
        <w:spacing w:lineRule="atLeast" w:line="10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перспективе необходимо:</w:t>
      </w:r>
    </w:p>
    <w:p>
      <w:pPr>
        <w:pStyle w:val="ListParagraph"/>
        <w:numPr>
          <w:ilvl w:val="0"/>
          <w:numId w:val="7"/>
        </w:numPr>
        <w:shd w:fill="FFFFFF" w:val="clear"/>
        <w:spacing w:lineRule="atLeast" w:line="1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мотивировать педагогов на повышение квалификационной категории.</w:t>
      </w:r>
    </w:p>
    <w:p>
      <w:pPr>
        <w:pStyle w:val="Style16"/>
        <w:jc w:val="both"/>
        <w:rPr/>
      </w:pPr>
      <w:r>
        <w:rPr>
          <w:color w:val="000000"/>
          <w:sz w:val="28"/>
          <w:szCs w:val="28"/>
        </w:rPr>
        <w:t xml:space="preserve">  </w:t>
      </w:r>
      <w:r>
        <w:rPr>
          <w:rStyle w:val="22"/>
          <w:sz w:val="28"/>
          <w:szCs w:val="28"/>
        </w:rPr>
        <w:t xml:space="preserve">Вывод: </w:t>
      </w:r>
      <w:r>
        <w:rPr>
          <w:sz w:val="28"/>
          <w:szCs w:val="28"/>
        </w:rPr>
        <w:t>Анализ педагогического состава ДОУ позволяет сделать выводы о том, что педагогический коллектив имеет достаточно высокий образовательный уровень, педагоги стремятся к постоянному повышению своего педагогического мастерства: посещение методических объединений, знакомство с опытом работы своих коллег и других дошкольных учреждений, приобретение и изучение новинок периодической и методической литературы</w:t>
      </w:r>
      <w:r>
        <w:rPr/>
        <w:t>.</w:t>
      </w:r>
      <w:r>
        <w:rPr>
          <w:sz w:val="28"/>
          <w:szCs w:val="28"/>
        </w:rPr>
        <w:t xml:space="preserve"> Кадровая политика ДОУ направлена на развитие профессиональной компетентности педагогов, учитываются профессиональные и образовательные запросы, созданы все условия для повышения профессионального уровня и личностной самореализации</w:t>
      </w:r>
      <w:r>
        <w:rPr/>
        <w:t xml:space="preserve"> ДОУ.</w:t>
      </w:r>
    </w:p>
    <w:p>
      <w:pPr>
        <w:pStyle w:val="25"/>
        <w:shd w:fill="auto" w:val="clear"/>
        <w:spacing w:lineRule="exact" w:line="283"/>
        <w:ind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fill="FFFFFF" w:val="clear"/>
        <w:spacing w:lineRule="atLeast" w:line="1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ListParagraph"/>
        <w:numPr>
          <w:ilvl w:val="1"/>
          <w:numId w:val="4"/>
        </w:numPr>
        <w:spacing w:lineRule="atLeast" w:line="100"/>
        <w:jc w:val="both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Оценка материально-технического оснащения. </w:t>
      </w:r>
    </w:p>
    <w:p>
      <w:pPr>
        <w:pStyle w:val="Normal"/>
        <w:spacing w:lineRule="atLeast" w:line="100"/>
        <w:ind w:left="425" w:hanging="0"/>
        <w:jc w:val="both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spacing w:lineRule="atLeast" w:line="100"/>
        <w:ind w:firstLine="426"/>
        <w:jc w:val="both"/>
        <w:rPr/>
      </w:pPr>
      <w:r>
        <w:rPr>
          <w:color w:val="000000"/>
          <w:sz w:val="28"/>
          <w:szCs w:val="28"/>
        </w:rPr>
        <w:t>В МДОУ «Ницинский детский сад» созданы все условия   для полноценного развития детей. Работа всего персонала направлена на создание комфорта, уюта, положительного эмоционального климата воспитанников.</w:t>
      </w:r>
    </w:p>
    <w:p>
      <w:pPr>
        <w:pStyle w:val="Normal"/>
        <w:spacing w:lineRule="atLeast" w:line="10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Здание обеспечено всеми видами инженерных коммуникаций: водоснабжением, отоплением, канализацией.</w:t>
      </w:r>
    </w:p>
    <w:p>
      <w:pPr>
        <w:pStyle w:val="Normal"/>
        <w:ind w:firstLine="426"/>
        <w:jc w:val="both"/>
        <w:rPr/>
      </w:pPr>
      <w:r>
        <w:rPr>
          <w:color w:val="000000"/>
          <w:sz w:val="28"/>
          <w:szCs w:val="28"/>
        </w:rPr>
        <w:t xml:space="preserve">Состояние материально-технической базы ДОУ в удовлетворительном состоянии. </w:t>
      </w:r>
      <w:r>
        <w:rPr>
          <w:sz w:val="28"/>
          <w:szCs w:val="28"/>
        </w:rPr>
        <w:t>На усовершенствование условий на 2018 год из местного бюджета было выделено 125 024,00  рубля, которые мы использовали на  капитальный ремонт здания:</w:t>
      </w:r>
    </w:p>
    <w:p>
      <w:pPr>
        <w:pStyle w:val="Normal"/>
        <w:ind w:firstLine="426"/>
        <w:jc w:val="both"/>
        <w:rPr/>
      </w:pPr>
      <w:r>
        <w:rPr>
          <w:sz w:val="28"/>
          <w:szCs w:val="28"/>
        </w:rPr>
        <w:t>- монтаж вентиляционной системы на пищеблоке: 125 024,00  рубля.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Так же произведены текущие приобретения для обеспечения деятельности ДОУ:</w:t>
      </w:r>
    </w:p>
    <w:p>
      <w:pPr>
        <w:pStyle w:val="Normal"/>
        <w:ind w:firstLine="426"/>
        <w:jc w:val="both"/>
        <w:rPr/>
      </w:pPr>
      <w:r>
        <w:rPr>
          <w:sz w:val="28"/>
          <w:szCs w:val="28"/>
        </w:rPr>
        <w:t>- приобретение огнетушителей – 700,00;</w:t>
      </w:r>
    </w:p>
    <w:p>
      <w:pPr>
        <w:pStyle w:val="Normal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монтаж тревожной кнопки – 27 000;</w:t>
      </w:r>
    </w:p>
    <w:p>
      <w:pPr>
        <w:pStyle w:val="Normal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охрана объекта Ирбитским ОВО – 11 733,10,</w:t>
      </w:r>
    </w:p>
    <w:p>
      <w:pPr>
        <w:pStyle w:val="Normal"/>
        <w:ind w:firstLine="426"/>
        <w:jc w:val="both"/>
        <w:rPr/>
      </w:pPr>
      <w:r>
        <w:rPr>
          <w:sz w:val="28"/>
          <w:szCs w:val="28"/>
        </w:rPr>
        <w:t>- приобретение на областные субвенции игрового и развивающего оборудования – 42 112.</w:t>
      </w:r>
    </w:p>
    <w:p>
      <w:pPr>
        <w:pStyle w:val="Normal"/>
        <w:ind w:firstLine="426"/>
        <w:jc w:val="both"/>
        <w:rPr/>
      </w:pPr>
      <w:r>
        <w:rPr>
          <w:sz w:val="28"/>
          <w:szCs w:val="28"/>
        </w:rPr>
        <w:t>Прочие хозяйственные товары: 7 500 рублей.</w:t>
      </w:r>
    </w:p>
    <w:p>
      <w:pPr>
        <w:pStyle w:val="Normal"/>
        <w:shd w:fill="FFFFFF" w:val="clear"/>
        <w:spacing w:lineRule="atLeast" w:line="1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Вся территория детского сада огорожена, что не позволяет проникать посторонним лицам на участки учреждения. </w:t>
      </w:r>
    </w:p>
    <w:p>
      <w:pPr>
        <w:pStyle w:val="Normal"/>
        <w:shd w:fill="FFFFFF" w:val="clear"/>
        <w:spacing w:lineRule="atLeast" w:line="100"/>
        <w:ind w:left="426" w:firstLine="283"/>
        <w:jc w:val="both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spacing w:lineRule="atLeast" w:line="100"/>
        <w:ind w:left="426" w:firstLine="283"/>
        <w:jc w:val="both"/>
        <w:rPr/>
      </w:pPr>
      <w:r>
        <w:rPr/>
        <w:t>В детском саду функционируют</w:t>
      </w:r>
    </w:p>
    <w:tbl>
      <w:tblPr>
        <w:tblW w:w="9375" w:type="dxa"/>
        <w:jc w:val="left"/>
        <w:tblInd w:w="-18" w:type="dxa"/>
        <w:tblBorders>
          <w:top w:val="single" w:sz="8" w:space="0" w:color="000000"/>
          <w:left w:val="single" w:sz="8" w:space="0" w:color="000000"/>
          <w:bottom w:val="single" w:sz="8" w:space="0" w:color="000000"/>
          <w:insideH w:val="single" w:sz="8" w:space="0" w:color="000000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2258"/>
        <w:gridCol w:w="1560"/>
        <w:gridCol w:w="5557"/>
      </w:tblGrid>
      <w:tr>
        <w:trPr/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>
                <w:b/>
                <w:b/>
                <w:bCs/>
              </w:rPr>
            </w:pPr>
            <w:r>
              <w:rPr>
                <w:b/>
                <w:bCs/>
              </w:rPr>
              <w:t>Характеристика материально технической базы</w:t>
            </w:r>
          </w:p>
          <w:p>
            <w:pPr>
              <w:pStyle w:val="Normal"/>
              <w:spacing w:lineRule="atLeast" w:line="100"/>
              <w:jc w:val="both"/>
              <w:rPr>
                <w:b/>
                <w:b/>
                <w:bCs/>
              </w:rPr>
            </w:pPr>
            <w:r>
              <w:rPr>
                <w:b/>
                <w:bCs/>
              </w:rPr>
              <w:t>Объекты, подвергающиеся анализу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ind w:left="274" w:hanging="0"/>
              <w:jc w:val="both"/>
              <w:rPr>
                <w:b/>
                <w:b/>
                <w:bCs/>
              </w:rPr>
            </w:pPr>
            <w:r>
              <w:rPr>
                <w:b/>
                <w:bCs/>
              </w:rPr>
              <w:t>Состояние объектов</w:t>
            </w:r>
          </w:p>
        </w:tc>
        <w:tc>
          <w:tcPr>
            <w:tcW w:w="5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ind w:left="274" w:hanging="0"/>
              <w:jc w:val="both"/>
              <w:rPr>
                <w:b/>
                <w:b/>
                <w:bCs/>
              </w:rPr>
            </w:pPr>
            <w:r>
              <w:rPr>
                <w:b/>
                <w:bCs/>
              </w:rPr>
              <w:t>Характеристика оснащения объектов</w:t>
            </w:r>
          </w:p>
        </w:tc>
      </w:tr>
      <w:tr>
        <w:trPr/>
        <w:tc>
          <w:tcPr>
            <w:tcW w:w="2258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/>
            </w:pPr>
            <w:r>
              <w:rPr/>
              <w:t>Здание детского сада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/>
            </w:pPr>
            <w:r>
              <w:rPr/>
              <w:t>Состояние удовлетворительное</w:t>
            </w:r>
          </w:p>
        </w:tc>
        <w:tc>
          <w:tcPr>
            <w:tcW w:w="55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ind w:left="212" w:hanging="0"/>
              <w:jc w:val="both"/>
              <w:rPr/>
            </w:pPr>
            <w:r>
              <w:rPr/>
              <w:t>Часть первого  этажа в типовое здании школы, имеется централизованное отопление, водопровод и канализация.</w:t>
            </w:r>
          </w:p>
          <w:p>
            <w:pPr>
              <w:pStyle w:val="Normal"/>
              <w:spacing w:lineRule="atLeast" w:line="100"/>
              <w:ind w:left="212" w:hanging="0"/>
              <w:jc w:val="both"/>
              <w:rPr/>
            </w:pPr>
            <w:r>
              <w:rPr/>
              <w:t>Полностью оснащено сантехническим оборудованием.</w:t>
            </w:r>
          </w:p>
          <w:p>
            <w:pPr>
              <w:pStyle w:val="Normal"/>
              <w:spacing w:lineRule="atLeast" w:line="100"/>
              <w:ind w:left="212" w:hanging="0"/>
              <w:jc w:val="both"/>
              <w:rPr/>
            </w:pPr>
            <w:r>
              <w:rPr/>
              <w:t>Здание оснащено видеонаблюдением.</w:t>
            </w:r>
          </w:p>
        </w:tc>
      </w:tr>
      <w:tr>
        <w:trPr/>
        <w:tc>
          <w:tcPr>
            <w:tcW w:w="2258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/>
            </w:pPr>
            <w:r>
              <w:rPr/>
              <w:t>Групповые комнаты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/>
            </w:pPr>
            <w:r>
              <w:rPr/>
              <w:t>Состояние удовлетворительное</w:t>
            </w:r>
          </w:p>
        </w:tc>
        <w:tc>
          <w:tcPr>
            <w:tcW w:w="55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ind w:left="212" w:hanging="0"/>
              <w:jc w:val="both"/>
              <w:rPr/>
            </w:pPr>
            <w:r>
              <w:rPr/>
              <w:t>В детском саду 2 групповые комнаты, группы имеют отдельные спальни и общую раздевальную комнату на обе группы. Группы полностью оснащены детской мебелью в соответствии с возрастом и требованиям СанПиН..</w:t>
            </w:r>
          </w:p>
          <w:p>
            <w:pPr>
              <w:pStyle w:val="Normal"/>
              <w:spacing w:lineRule="atLeast" w:line="100"/>
              <w:ind w:left="212" w:hanging="0"/>
              <w:jc w:val="both"/>
              <w:rPr/>
            </w:pPr>
            <w:r>
              <w:rPr/>
              <w:t>Имеются материалы и оборудование для поддержания санитарного состояния групп.</w:t>
            </w:r>
          </w:p>
          <w:p>
            <w:pPr>
              <w:pStyle w:val="Normal"/>
              <w:spacing w:lineRule="atLeast" w:line="100"/>
              <w:ind w:left="212" w:hanging="0"/>
              <w:jc w:val="both"/>
              <w:rPr/>
            </w:pPr>
            <w:r>
              <w:rPr/>
              <w:t>Оснащение предметно-пространственной развивающей среды соответствует возрасту детей и ФГОС ДО.</w:t>
            </w:r>
          </w:p>
        </w:tc>
      </w:tr>
      <w:tr>
        <w:trPr/>
        <w:tc>
          <w:tcPr>
            <w:tcW w:w="2258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ind w:left="426" w:hanging="10"/>
              <w:jc w:val="both"/>
              <w:rPr/>
            </w:pPr>
            <w:r>
              <w:rPr/>
              <w:t>Кабинет заведующего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/>
            </w:pPr>
            <w:r>
              <w:rPr/>
              <w:t>Состояние удовлетворительное</w:t>
            </w:r>
          </w:p>
        </w:tc>
        <w:tc>
          <w:tcPr>
            <w:tcW w:w="55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ind w:left="212" w:hanging="0"/>
              <w:jc w:val="both"/>
              <w:rPr/>
            </w:pPr>
            <w:r>
              <w:rPr/>
              <w:t xml:space="preserve"> </w:t>
            </w:r>
            <w:r>
              <w:rPr/>
              <w:t>В кабинете заведующего находится 2 компьютера (для бухгалтера и руководителя), МФУ, принтер, музыкальный центр.</w:t>
            </w:r>
          </w:p>
        </w:tc>
      </w:tr>
      <w:tr>
        <w:trPr/>
        <w:tc>
          <w:tcPr>
            <w:tcW w:w="2258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ind w:left="426" w:hanging="10"/>
              <w:jc w:val="both"/>
              <w:rPr/>
            </w:pPr>
            <w:r>
              <w:rPr/>
              <w:t>Пищеблок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/>
            </w:pPr>
            <w:r>
              <w:rPr/>
              <w:t>Состояние хорошее</w:t>
            </w:r>
          </w:p>
        </w:tc>
        <w:tc>
          <w:tcPr>
            <w:tcW w:w="55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ind w:left="212" w:hanging="0"/>
              <w:jc w:val="both"/>
              <w:rPr/>
            </w:pPr>
            <w:r>
              <w:rPr/>
              <w:t>Полностью оборудован инвентарем и посудой. Оснащен технологическим и холодильным оборудованием в соответствии с СанПиН</w:t>
            </w:r>
          </w:p>
        </w:tc>
      </w:tr>
      <w:tr>
        <w:trPr/>
        <w:tc>
          <w:tcPr>
            <w:tcW w:w="2258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/>
            </w:pPr>
            <w:r>
              <w:rPr/>
              <w:t>Прогулочные участки для каждой группы</w:t>
            </w:r>
          </w:p>
          <w:p>
            <w:pPr>
              <w:pStyle w:val="Normal"/>
              <w:spacing w:lineRule="atLeast" w:line="100"/>
              <w:jc w:val="both"/>
              <w:rPr/>
            </w:pPr>
            <w:r>
              <w:rPr/>
              <w:t>Центральная территория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/>
            </w:pPr>
            <w:r>
              <w:rPr/>
              <w:t>Состояние хорошее</w:t>
            </w:r>
          </w:p>
        </w:tc>
        <w:tc>
          <w:tcPr>
            <w:tcW w:w="55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ind w:left="212" w:hanging="0"/>
              <w:jc w:val="both"/>
              <w:rPr/>
            </w:pPr>
            <w:r>
              <w:rPr/>
              <w:t>На территории ДОУ оборудовано 2 участка с     верандами. На участках имеются зеленые насаждения, игровое оборудование, песочницы в соответствии с возрастом и требованиями СанПиН. Разбиты цветники и огород.</w:t>
            </w:r>
          </w:p>
        </w:tc>
      </w:tr>
    </w:tbl>
    <w:p>
      <w:pPr>
        <w:pStyle w:val="Style16"/>
        <w:jc w:val="both"/>
        <w:rPr/>
      </w:pPr>
      <w:r>
        <w:rPr>
          <w:i/>
          <w:iCs/>
          <w:sz w:val="28"/>
          <w:szCs w:val="28"/>
        </w:rPr>
        <w:t>Материально-технические и медико-социальные условия в ДОУ обеспечивают средний уровень:</w:t>
      </w:r>
      <w:r>
        <w:rPr>
          <w:sz w:val="28"/>
          <w:szCs w:val="28"/>
        </w:rPr>
        <w:t xml:space="preserve"> </w:t>
      </w:r>
    </w:p>
    <w:p>
      <w:pPr>
        <w:pStyle w:val="Style16"/>
        <w:spacing w:before="0" w:after="0"/>
        <w:jc w:val="both"/>
        <w:rPr/>
      </w:pPr>
      <w:r>
        <w:rPr>
          <w:sz w:val="28"/>
          <w:szCs w:val="28"/>
        </w:rPr>
        <w:t>Ницинский ФаП осуществляет лечебно-профилактическую помощь детям, дает рекомендации родителям по укреплению здоровья детей и предупреждению вирусных, инфекционных заболеваний, проводит совместную работу с педагогическим коллективом по реабилитации детей в условиях детского сада.</w:t>
      </w:r>
    </w:p>
    <w:p>
      <w:pPr>
        <w:pStyle w:val="Style16"/>
        <w:spacing w:before="0" w:after="0"/>
        <w:jc w:val="both"/>
        <w:rPr/>
      </w:pPr>
      <w:r>
        <w:rPr>
          <w:sz w:val="28"/>
          <w:szCs w:val="28"/>
        </w:rPr>
        <w:t xml:space="preserve">Проводятся </w:t>
      </w:r>
      <w:r>
        <w:rPr>
          <w:rStyle w:val="StrongEmphasis"/>
          <w:b w:val="false"/>
          <w:bCs w:val="false"/>
          <w:sz w:val="28"/>
          <w:szCs w:val="28"/>
        </w:rPr>
        <w:t>профилактические мероприятия</w:t>
      </w:r>
      <w:r>
        <w:rPr>
          <w:sz w:val="28"/>
          <w:szCs w:val="28"/>
        </w:rPr>
        <w:t>:</w:t>
      </w:r>
    </w:p>
    <w:p>
      <w:pPr>
        <w:pStyle w:val="Style16"/>
        <w:spacing w:before="0" w:after="0"/>
        <w:jc w:val="both"/>
        <w:rPr>
          <w:sz w:val="28"/>
          <w:szCs w:val="28"/>
        </w:rPr>
      </w:pPr>
      <w:r>
        <w:rPr>
          <w:rStyle w:val="Emphasis"/>
          <w:sz w:val="28"/>
          <w:szCs w:val="28"/>
        </w:rPr>
        <w:t>Медсестрой  ДОУ:</w:t>
      </w:r>
    </w:p>
    <w:p>
      <w:pPr>
        <w:pStyle w:val="Normal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осмотр детей во время утреннего приема;</w:t>
      </w:r>
    </w:p>
    <w:p>
      <w:pPr>
        <w:pStyle w:val="Normal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антропометрические замеры </w:t>
      </w:r>
    </w:p>
    <w:p>
      <w:pPr>
        <w:pStyle w:val="Normal"/>
        <w:spacing w:lineRule="atLeast" w:line="100"/>
        <w:jc w:val="both"/>
        <w:rPr/>
      </w:pPr>
      <w:r>
        <w:rPr>
          <w:b/>
          <w:bCs/>
          <w:i/>
          <w:iCs/>
          <w:sz w:val="28"/>
          <w:szCs w:val="28"/>
        </w:rPr>
        <w:t xml:space="preserve">физическое развитие воспитанников: </w:t>
      </w:r>
      <w:r>
        <w:rPr>
          <w:b/>
          <w:bCs/>
          <w:sz w:val="28"/>
          <w:szCs w:val="28"/>
        </w:rPr>
        <w:t>на 70%</w:t>
      </w:r>
      <w:r>
        <w:rPr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беспеченность спортивным инвентарем</w:t>
      </w:r>
      <w:r>
        <w:rPr>
          <w:sz w:val="28"/>
          <w:szCs w:val="28"/>
        </w:rPr>
        <w:t xml:space="preserve"> для физкультурных занятий; оборудование центров двигательной активности в группах; мягкие спортивно-игровые комплексы.</w:t>
      </w:r>
    </w:p>
    <w:p>
      <w:pPr>
        <w:pStyle w:val="Normal"/>
        <w:spacing w:lineRule="atLeast" w:line="100"/>
        <w:jc w:val="both"/>
        <w:rPr/>
      </w:pPr>
      <w:r>
        <w:rPr>
          <w:b/>
          <w:bCs/>
          <w:i/>
          <w:iCs/>
          <w:color w:val="000000"/>
          <w:spacing w:val="-1"/>
          <w:sz w:val="28"/>
          <w:szCs w:val="28"/>
        </w:rPr>
        <w:t>обеспеченность учебно-наглядными пособиями</w:t>
      </w:r>
      <w:r>
        <w:rPr>
          <w:color w:val="000000"/>
          <w:spacing w:val="-1"/>
          <w:sz w:val="28"/>
          <w:szCs w:val="28"/>
        </w:rPr>
        <w:t xml:space="preserve"> - 82 %;</w:t>
      </w:r>
    </w:p>
    <w:p>
      <w:pPr>
        <w:pStyle w:val="Normal"/>
        <w:spacing w:lineRule="atLeast" w:line="100"/>
        <w:jc w:val="both"/>
        <w:rPr>
          <w:b/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эстетическое развитие воспитанников:</w:t>
      </w:r>
    </w:p>
    <w:p>
      <w:pPr>
        <w:pStyle w:val="Normal"/>
        <w:spacing w:lineRule="atLeast" w:line="10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 xml:space="preserve"> музыкальный центр; магнитофон; комплект музыкальных инструментов; костюмы для театрализованной деятельности.</w:t>
      </w:r>
    </w:p>
    <w:p>
      <w:pPr>
        <w:pStyle w:val="Normal"/>
        <w:spacing w:lineRule="atLeast" w:line="100"/>
        <w:jc w:val="both"/>
        <w:rPr/>
      </w:pPr>
      <w:r>
        <w:rPr>
          <w:sz w:val="28"/>
          <w:szCs w:val="28"/>
        </w:rPr>
        <w:t xml:space="preserve">Для продуктивной и творческой деятельности детей и сотрудников ДОУ в образовательно-воспитательном процессе задействовано </w:t>
      </w:r>
      <w:r>
        <w:rPr>
          <w:b/>
          <w:bCs/>
          <w:i/>
          <w:iCs/>
          <w:sz w:val="28"/>
          <w:szCs w:val="28"/>
        </w:rPr>
        <w:t>ТСО:</w:t>
      </w:r>
      <w:r>
        <w:rPr>
          <w:b/>
          <w:bCs/>
          <w:sz w:val="28"/>
          <w:szCs w:val="28"/>
        </w:rPr>
        <w:t xml:space="preserve"> </w:t>
      </w:r>
    </w:p>
    <w:p>
      <w:pPr>
        <w:pStyle w:val="Normal"/>
        <w:spacing w:lineRule="atLeast" w:line="100"/>
        <w:jc w:val="both"/>
        <w:rPr>
          <w:b/>
          <w:b/>
          <w:bCs/>
          <w:sz w:val="28"/>
          <w:szCs w:val="28"/>
        </w:rPr>
      </w:pPr>
      <w:r>
        <w:rPr>
          <w:sz w:val="28"/>
          <w:szCs w:val="28"/>
        </w:rPr>
        <w:t>- 1 телевизор;</w:t>
      </w:r>
    </w:p>
    <w:p>
      <w:pPr>
        <w:pStyle w:val="Normal"/>
        <w:spacing w:lineRule="atLeast" w:line="100"/>
        <w:jc w:val="both"/>
        <w:rPr>
          <w:sz w:val="28"/>
          <w:szCs w:val="28"/>
        </w:rPr>
      </w:pPr>
      <w:r>
        <w:rPr>
          <w:sz w:val="28"/>
          <w:szCs w:val="28"/>
        </w:rPr>
        <w:t>- 1 музыкальный центр;</w:t>
      </w:r>
    </w:p>
    <w:p>
      <w:pPr>
        <w:pStyle w:val="Normal"/>
        <w:spacing w:lineRule="atLeast" w:line="100"/>
        <w:jc w:val="both"/>
        <w:rPr>
          <w:sz w:val="28"/>
          <w:szCs w:val="28"/>
        </w:rPr>
      </w:pPr>
      <w:r>
        <w:rPr>
          <w:sz w:val="28"/>
          <w:szCs w:val="28"/>
        </w:rPr>
        <w:t>- 1 ноутбук;</w:t>
      </w:r>
    </w:p>
    <w:p>
      <w:pPr>
        <w:pStyle w:val="Normal"/>
        <w:spacing w:lineRule="atLeast" w:line="100"/>
        <w:jc w:val="both"/>
        <w:rPr>
          <w:sz w:val="28"/>
          <w:szCs w:val="28"/>
        </w:rPr>
      </w:pPr>
      <w:r>
        <w:rPr>
          <w:sz w:val="28"/>
          <w:szCs w:val="28"/>
        </w:rPr>
        <w:t>- 1 принтер;</w:t>
      </w:r>
    </w:p>
    <w:p>
      <w:pPr>
        <w:pStyle w:val="Normal"/>
        <w:spacing w:lineRule="atLeast" w:line="100"/>
        <w:jc w:val="both"/>
        <w:rPr>
          <w:sz w:val="28"/>
          <w:szCs w:val="28"/>
        </w:rPr>
      </w:pPr>
      <w:r>
        <w:rPr>
          <w:sz w:val="28"/>
          <w:szCs w:val="28"/>
        </w:rPr>
        <w:t>- 1 ксерокс;</w:t>
      </w:r>
    </w:p>
    <w:p>
      <w:pPr>
        <w:pStyle w:val="Normal"/>
        <w:spacing w:lineRule="atLeast" w:line="100"/>
        <w:jc w:val="both"/>
        <w:rPr>
          <w:sz w:val="28"/>
          <w:szCs w:val="28"/>
        </w:rPr>
      </w:pPr>
      <w:r>
        <w:rPr>
          <w:sz w:val="28"/>
          <w:szCs w:val="28"/>
        </w:rPr>
        <w:t>- МФУ (принтер-сканер-ксерокс);</w:t>
      </w:r>
    </w:p>
    <w:p>
      <w:pPr>
        <w:pStyle w:val="Normal"/>
        <w:spacing w:lineRule="atLeast" w:line="100"/>
        <w:jc w:val="both"/>
        <w:rPr>
          <w:sz w:val="28"/>
          <w:szCs w:val="28"/>
        </w:rPr>
      </w:pPr>
      <w:r>
        <w:rPr>
          <w:sz w:val="28"/>
          <w:szCs w:val="28"/>
        </w:rPr>
        <w:t>- Мультимедийный проектор;</w:t>
      </w:r>
    </w:p>
    <w:p>
      <w:pPr>
        <w:pStyle w:val="Normal"/>
        <w:spacing w:lineRule="atLeast" w:line="100"/>
        <w:jc w:val="both"/>
        <w:rPr>
          <w:sz w:val="28"/>
          <w:szCs w:val="28"/>
        </w:rPr>
      </w:pPr>
      <w:r>
        <w:rPr>
          <w:sz w:val="28"/>
          <w:szCs w:val="28"/>
        </w:rPr>
        <w:t>- экран к проектору.      </w:t>
      </w:r>
    </w:p>
    <w:p>
      <w:pPr>
        <w:pStyle w:val="Normal"/>
        <w:spacing w:lineRule="atLeast" w:line="100"/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tLeast" w:line="100"/>
        <w:jc w:val="both"/>
        <w:rPr>
          <w:i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Материально-техническое обеспечение развивающей предметно-пространственной среды в группах.</w:t>
      </w:r>
    </w:p>
    <w:p>
      <w:pPr>
        <w:pStyle w:val="Normal"/>
        <w:spacing w:lineRule="atLeast" w:line="10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ФГОС к условиям реализации ООП – ОП ДО в каждой возрастной группе МДОУ созданы условия для самостоятельного, активного и целенаправленного действия детей во всех видах деятельности: игровой, двигательной, изобразительной, театрализованной, конструктивной, познавательной и т.д. Они содержат разнообразные материалы для развивающих игр и занятий. </w:t>
      </w:r>
    </w:p>
    <w:p>
      <w:pPr>
        <w:pStyle w:val="Normal"/>
        <w:spacing w:lineRule="atLeast" w:line="100"/>
        <w:ind w:firstLine="426"/>
        <w:jc w:val="both"/>
        <w:rPr/>
      </w:pPr>
      <w:r>
        <w:rPr>
          <w:sz w:val="28"/>
          <w:szCs w:val="28"/>
        </w:rPr>
        <w:t>Организация и расположение предметов развивающей среды отвечают возрастным особенностям и потребностям детей. Расположение мебели, игрового и другого оборудования отвечают требованиям техники безопасности, санитарно-гигиеническим нормам, физиологии детей, что позволяет воспитанникам свободно перемещаться. В МДОУ по возможности создаются все условия для охраны и укрепления здоровья детей, для их полноценного физического развития. В каждой возрастной группе имеется инвентарь и оборудование для физической активности детей. Есть приспособления для закаливания и самомассажа детей: массажеры, ребристые дорожки, пуговичные коврики и пр. Организация развивающей среды в различных возрастных группах имеют свои отличительные признаки.</w:t>
      </w:r>
    </w:p>
    <w:p>
      <w:pPr>
        <w:pStyle w:val="Normal"/>
        <w:spacing w:lineRule="atLeast" w:line="100"/>
        <w:ind w:firstLine="426"/>
        <w:jc w:val="both"/>
        <w:rPr/>
      </w:pPr>
      <w:r>
        <w:rPr>
          <w:sz w:val="28"/>
          <w:szCs w:val="28"/>
        </w:rPr>
        <w:t xml:space="preserve">В целях художественно-эстетического развития в группах оборудованы </w:t>
      </w:r>
      <w:r>
        <w:rPr>
          <w:b/>
          <w:bCs/>
          <w:sz w:val="28"/>
          <w:szCs w:val="28"/>
        </w:rPr>
        <w:t>уголки творчества</w:t>
      </w:r>
      <w:r>
        <w:rPr>
          <w:sz w:val="28"/>
          <w:szCs w:val="28"/>
        </w:rPr>
        <w:t>, в которых находятся столы, мольберты, имеются различные виды бумаги, несколько видов карандашей, пластилин, ножницы, трафареты, печати, шаблоны, краски, гуашь, восковые мелки, фломастеры, кисти 3-х величин и разной жесткости, образцы народно-прикладного и декоративного творчества, природно-бросовый материал для создания коллажей, наглядный материал по ознакомлению с жанрами живописи, скульптурой и т.д. Музыкальный центр для прослушивания музыкальных произведений, детские музыкальные инструменты для музыкальной импровизации, самодельные шумовые инструменты. Детские работы используются для оформления интерьера.</w:t>
      </w:r>
    </w:p>
    <w:p>
      <w:pPr>
        <w:pStyle w:val="Normal"/>
        <w:spacing w:lineRule="atLeast" w:line="10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 конструированию в группах оборудованы уголки, где собраны различные виды конструкторов, в зависимости от возрастных возможностей детей: пластмассовые, деревянные, металлические, пазлы. Все они различаются по материалам и по видам сборки. В группах также имеются материалы для исследовательской и экспериментальной деятельности: лупы, магниты, различные материалы.</w:t>
      </w:r>
    </w:p>
    <w:p>
      <w:pPr>
        <w:pStyle w:val="Normal"/>
        <w:spacing w:lineRule="atLeast" w:line="100"/>
        <w:ind w:firstLine="426"/>
        <w:jc w:val="both"/>
        <w:rPr/>
      </w:pPr>
      <w:r>
        <w:rPr>
          <w:b/>
          <w:bCs/>
          <w:i/>
          <w:iCs/>
          <w:sz w:val="28"/>
          <w:szCs w:val="28"/>
        </w:rPr>
        <w:t>Вывод:</w:t>
      </w:r>
      <w:r>
        <w:rPr>
          <w:sz w:val="28"/>
          <w:szCs w:val="28"/>
        </w:rPr>
        <w:t xml:space="preserve"> В дошкольном учреждении имеются необходимые условия для интеллектуально-творческого и физического развития воспитанников, через создание развивающей предметно-пространственной среды детского сада.</w:t>
      </w:r>
    </w:p>
    <w:p>
      <w:pPr>
        <w:pStyle w:val="Normal"/>
        <w:spacing w:lineRule="atLeast" w:line="10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Вместе с вышеизложенным, необходимо изыскать ресурсы на приобретение методических материалов, обеспечивающих реализацию задач по основным областям, что объясняется недостаточным финансированием.</w:t>
      </w:r>
    </w:p>
    <w:p>
      <w:pPr>
        <w:pStyle w:val="Normal"/>
        <w:spacing w:lineRule="atLeast" w:line="100"/>
        <w:ind w:left="426" w:firstLine="283"/>
        <w:jc w:val="both"/>
        <w:rPr/>
      </w:pPr>
      <w:r>
        <w:rPr>
          <w:sz w:val="28"/>
          <w:szCs w:val="28"/>
        </w:rPr>
        <w:t xml:space="preserve">1. Необходимо пополнить образовательное пространство групп трансформируемым игровым оборудованием. </w:t>
      </w:r>
    </w:p>
    <w:p>
      <w:pPr>
        <w:pStyle w:val="Normal"/>
        <w:spacing w:lineRule="atLeast" w:line="100"/>
        <w:ind w:left="426" w:firstLine="283"/>
        <w:jc w:val="both"/>
        <w:rPr/>
      </w:pPr>
      <w:r>
        <w:rPr>
          <w:sz w:val="28"/>
          <w:szCs w:val="28"/>
        </w:rPr>
        <w:t>2. Приобретение физкультурного оборудования, оборудования для экспериментальной и исследовательской деятельности.</w:t>
      </w:r>
    </w:p>
    <w:p>
      <w:pPr>
        <w:pStyle w:val="Normal"/>
        <w:spacing w:lineRule="atLeast" w:line="100"/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>Проблемой остается:</w:t>
      </w:r>
    </w:p>
    <w:p>
      <w:pPr>
        <w:pStyle w:val="Normal"/>
        <w:spacing w:lineRule="atLeast" w:line="100"/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>- капитальный ремонт стен и пола в коридоре, пищеблоке, прачечной и спальной старшей группы;</w:t>
      </w:r>
    </w:p>
    <w:p>
      <w:pPr>
        <w:pStyle w:val="Normal"/>
        <w:spacing w:lineRule="atLeast" w:line="100"/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>- замена входных дверей (центрального и запасного входа).</w:t>
      </w:r>
    </w:p>
    <w:p>
      <w:pPr>
        <w:pStyle w:val="Normal"/>
        <w:spacing w:lineRule="atLeast" w:line="100"/>
        <w:ind w:left="426" w:firstLine="283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На двери заложены средства на 2019 год.</w:t>
      </w:r>
    </w:p>
    <w:p>
      <w:pPr>
        <w:pStyle w:val="Normal"/>
        <w:shd w:fill="FFFFFF" w:val="clear"/>
        <w:spacing w:lineRule="atLeast" w:line="1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hd w:fill="FFFFFF" w:val="clear"/>
        <w:spacing w:lineRule="atLeast" w:line="100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9.  Оценка учебно-методического обеспечения.  </w:t>
      </w:r>
    </w:p>
    <w:p>
      <w:pPr>
        <w:pStyle w:val="Normal"/>
        <w:shd w:fill="FFFFFF" w:val="clear"/>
        <w:spacing w:lineRule="atLeast" w:line="100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Default"/>
        <w:spacing w:lineRule="auto" w:line="240" w:before="0" w:after="0"/>
        <w:ind w:firstLine="426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Учебно-методическое обеспечение ДОУ соответствует ООП-ОП ДО. За 2018 год пополнилось количество наглядных пособий: приобретены дидактические наглядные материалы.</w:t>
      </w:r>
      <w:r>
        <w:rPr>
          <w:rFonts w:cs="Times New Roman" w:ascii="Times New Roman" w:hAnsi="Times New Roman"/>
          <w:color w:val="FF0000"/>
          <w:sz w:val="28"/>
          <w:szCs w:val="28"/>
        </w:rPr>
        <w:t xml:space="preserve"> </w:t>
      </w:r>
    </w:p>
    <w:p>
      <w:pPr>
        <w:pStyle w:val="Normal"/>
        <w:ind w:firstLine="708"/>
        <w:jc w:val="both"/>
        <w:rPr/>
      </w:pPr>
      <w:r>
        <w:rPr>
          <w:sz w:val="28"/>
          <w:szCs w:val="28"/>
        </w:rPr>
        <w:t xml:space="preserve">В ДОУ имеется педагогическая и детская литература, наглядные пособия, демонстрационный и раздаточный материал, но требует пополнения и обновления. Результаты работы по данному направлению  за 2018 год. 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Пополнена старшая группа  ЛЭПБУКАМИ.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Применяются  коммуникационно-информационные технологии (КИТ)  в административной и учебно-методической    работе МДОУ.</w:t>
      </w:r>
    </w:p>
    <w:p>
      <w:pPr>
        <w:pStyle w:val="25"/>
        <w:shd w:fill="auto" w:val="clear"/>
        <w:ind w:left="180" w:hang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Вывод</w:t>
      </w:r>
      <w:r>
        <w:rPr>
          <w:sz w:val="28"/>
          <w:szCs w:val="28"/>
        </w:rPr>
        <w:t>: Учебно-методическое обеспечение в ДОУ в достаточной степени соответствует реализуемым образовательным программам и ФГОС ДО. Информационное обеспечение ДОУ требует пополнения.</w:t>
      </w:r>
    </w:p>
    <w:p>
      <w:pPr>
        <w:pStyle w:val="25"/>
        <w:shd w:fill="auto" w:val="clear"/>
        <w:ind w:left="18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10. Оценка библиотечно-информационного обеспечения.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8"/>
        <w:jc w:val="both"/>
        <w:rPr/>
      </w:pPr>
      <w:r>
        <w:rPr>
          <w:sz w:val="28"/>
          <w:szCs w:val="28"/>
        </w:rPr>
        <w:t xml:space="preserve">Осуществляется работа с  сайтом  МДОУ,  размещение информации на сайтах Е-услуги, СУФД, КАИС ИРО, bus.gof.ru., goszakupki.ru и др. Создан  сайт  ДОУ, на котором стараемся разместить  информацию согласно законодательству РФ. Есть доступ к Интернет - сети для всех сотрудников (Wi-Fi). Осуществляется информационно-техническая поддержка и сопровождение мероприятий  МДОУ. </w:t>
      </w:r>
    </w:p>
    <w:p>
      <w:pPr>
        <w:pStyle w:val="Normal"/>
        <w:ind w:firstLine="708"/>
        <w:jc w:val="both"/>
        <w:rPr/>
      </w:pP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Наряду с положительными моментами, определены следующие проблемы в методической работе, требующих решения в 2019 учебном году:</w:t>
      </w:r>
    </w:p>
    <w:p>
      <w:pPr>
        <w:pStyle w:val="Normal"/>
        <w:jc w:val="both"/>
        <w:rPr/>
      </w:pPr>
      <w:r>
        <w:rPr>
          <w:color w:val="000000"/>
          <w:sz w:val="28"/>
          <w:szCs w:val="28"/>
        </w:rPr>
        <w:t>-</w:t>
      </w:r>
      <w:r>
        <w:rPr/>
        <w:t xml:space="preserve"> </w:t>
      </w:r>
      <w:r>
        <w:rPr>
          <w:sz w:val="28"/>
          <w:szCs w:val="28"/>
        </w:rPr>
        <w:t>педагоги не занимаются распространением опыта работы  на сайте ДОУ.</w:t>
      </w:r>
    </w:p>
    <w:p>
      <w:pPr>
        <w:pStyle w:val="25"/>
        <w:shd w:fill="auto" w:val="clear"/>
        <w:spacing w:lineRule="exact" w:line="278" w:before="0" w:after="246"/>
        <w:ind w:firstLine="708"/>
        <w:jc w:val="both"/>
        <w:rPr/>
      </w:pPr>
      <w:r>
        <w:rPr>
          <w:color w:val="000000"/>
          <w:sz w:val="28"/>
          <w:szCs w:val="28"/>
        </w:rPr>
        <w:t>Запланировано проведение контроля по стимулированию воспитателей по размещению на сайте ДОУ опыта работы и методических объединениях.</w:t>
      </w:r>
      <w:r>
        <w:rPr>
          <w:rStyle w:val="NoSpacingChar"/>
          <w:rFonts w:cs="Calibri"/>
        </w:rPr>
        <w:t xml:space="preserve"> </w:t>
      </w:r>
      <w:r>
        <w:rPr>
          <w:rStyle w:val="22"/>
          <w:sz w:val="28"/>
          <w:szCs w:val="28"/>
        </w:rPr>
        <w:t>Вывод:</w:t>
      </w:r>
      <w:r>
        <w:rPr>
          <w:sz w:val="28"/>
          <w:szCs w:val="28"/>
        </w:rPr>
        <w:t>.</w:t>
      </w:r>
      <w:r>
        <w:rPr>
          <w:rStyle w:val="Style15"/>
          <w:i/>
          <w:iCs/>
          <w:sz w:val="28"/>
          <w:szCs w:val="28"/>
        </w:rPr>
        <w:t xml:space="preserve"> </w:t>
      </w:r>
      <w:r>
        <w:rPr>
          <w:rStyle w:val="23"/>
          <w:i w:val="false"/>
          <w:iCs w:val="false"/>
          <w:sz w:val="28"/>
          <w:szCs w:val="28"/>
        </w:rPr>
        <w:t>Информационное обеспечение</w:t>
      </w:r>
      <w:r>
        <w:rPr>
          <w:sz w:val="28"/>
          <w:szCs w:val="28"/>
        </w:rPr>
        <w:t xml:space="preserve"> ДОУ позволяет качественно управлять образовательным процессом.</w:t>
      </w:r>
    </w:p>
    <w:p>
      <w:pPr>
        <w:pStyle w:val="Normal"/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pacing w:lineRule="atLeast" w:line="100"/>
        <w:jc w:val="both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Normal"/>
        <w:spacing w:lineRule="atLeast" w:line="100"/>
        <w:jc w:val="both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11. Оценка функционирования внутренней системы оценки качества </w:t>
      </w:r>
    </w:p>
    <w:p>
      <w:pPr>
        <w:pStyle w:val="Normal"/>
        <w:spacing w:lineRule="atLeast" w:line="100"/>
        <w:jc w:val="both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pacing w:lineRule="atLeast" w:line="10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ДОУ  создана и функционирует внутренняя система оценки качества дошкольного образования. Целью организации внутренней системы оценки качества образования является анализ исполнения законодательства в области образования и качественная оценка воспитательно-образовательной деятельности, условий развивающей среды ДОУ и выполнения комплексного плана контроля  для определения факторов и своевременное выявление изменений, влияющих на качество образования в  дошкольном образовательном учреждении. Результаты обследования СОК ДО нашли отражение в отчете по самообследованию  и в публичном докладе. Ежегодно в конце каждого учебного года в ДОУ проводится анкетирование родительского сообщества, целью которого является изучение мнения родителей (законных представителей) о степени удовлетворенности оказанной в ДОУ в течение учебного года муниципальной  услугой.</w:t>
      </w:r>
    </w:p>
    <w:p>
      <w:pPr>
        <w:pStyle w:val="Normal"/>
        <w:spacing w:lineRule="atLeast" w:line="100"/>
        <w:jc w:val="both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227" w:type="dxa"/>
        <w:jc w:val="left"/>
        <w:tblInd w:w="-111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79"/>
        <w:gridCol w:w="1748"/>
      </w:tblGrid>
      <w:tr>
        <w:trPr/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Удельный вес численности родителей, принявших участие в совместных мероприятиях, организованных образовательной организацией, а также в мероприятиях районного, регионального, всероссийского уровня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ind w:left="426" w:firstLine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69%</w:t>
            </w:r>
          </w:p>
        </w:tc>
      </w:tr>
      <w:tr>
        <w:trPr/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1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Удовлетворенность  родителей созданием комфортных условий для детей, качеством образования и воспитания.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11"/>
              <w:spacing w:lineRule="atLeast" w:line="100" w:before="0" w:after="200"/>
              <w:ind w:left="709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94%</w:t>
            </w:r>
          </w:p>
        </w:tc>
      </w:tr>
    </w:tbl>
    <w:p>
      <w:pPr>
        <w:pStyle w:val="Normal"/>
        <w:tabs>
          <w:tab w:val="clear" w:pos="708"/>
          <w:tab w:val="left" w:pos="5920" w:leader="none"/>
        </w:tabs>
        <w:spacing w:lineRule="atLeast" w:line="100"/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>
      <w:pPr>
        <w:pStyle w:val="Normal"/>
        <w:spacing w:lineRule="atLeast" w:line="100"/>
        <w:ind w:firstLine="426"/>
        <w:jc w:val="both"/>
        <w:rPr/>
      </w:pPr>
      <w:r>
        <w:rPr>
          <w:color w:val="000000"/>
          <w:sz w:val="28"/>
          <w:szCs w:val="28"/>
        </w:rPr>
        <w:t>По результатам анкетирования можно сделать вывод о том, что родители считают сложившийся внутри образовательного учреждения психологический микроклимат благоприятным. Родители удовлетворены качеством предоставляемых услуг: работа педагогов является продуктивной, эффективной и удовлетворяет большую часть родительской общественности. Родители своевременно получают информацию о достижениях ребенка и возникающих проблемах. Большинство родителей владеют информацией о деятельности детского сада.</w:t>
      </w:r>
      <w:r>
        <w:rPr/>
        <w:t xml:space="preserve"> </w:t>
      </w:r>
    </w:p>
    <w:p>
      <w:pPr>
        <w:pStyle w:val="25"/>
        <w:shd w:fill="auto" w:val="clear"/>
        <w:spacing w:lineRule="exact" w:line="302"/>
        <w:ind w:hang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Вывод:</w:t>
      </w:r>
      <w:r>
        <w:rPr>
          <w:sz w:val="28"/>
          <w:szCs w:val="28"/>
        </w:rPr>
        <w:t xml:space="preserve"> В ДОУ создана функциональная, соответствующая законодательным и нормативным требованиям внутренняя система оценки качества, позволяющая своевременно выявлять изменения и корректировать различные направления деятельности ДОУ.</w:t>
      </w:r>
    </w:p>
    <w:p>
      <w:pPr>
        <w:pStyle w:val="Normal"/>
        <w:spacing w:lineRule="atLeast" w:line="10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pacing w:lineRule="atLeast" w:line="1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hd w:fill="FFFFFF" w:val="clear"/>
        <w:spacing w:lineRule="atLeast" w:line="100"/>
        <w:jc w:val="both"/>
        <w:rPr/>
      </w:pPr>
      <w:r>
        <w:rPr>
          <w:b/>
          <w:bCs/>
          <w:color w:val="000000"/>
          <w:sz w:val="28"/>
          <w:szCs w:val="28"/>
        </w:rPr>
        <w:t>12. Анализ показателей деятельности МДОУ «Ницинский детский сад»</w:t>
      </w:r>
    </w:p>
    <w:p>
      <w:pPr>
        <w:pStyle w:val="Normal"/>
        <w:spacing w:lineRule="atLeast" w:line="10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Данный анализ проведен на основании показателей, утвержденных  Приказом Министерства образования и науки Российской Федерации от «10»декабря 2016 г. №1324 (Приложение № 1). </w:t>
      </w:r>
    </w:p>
    <w:p>
      <w:pPr>
        <w:pStyle w:val="Normal"/>
        <w:spacing w:lineRule="atLeast" w:line="100"/>
        <w:jc w:val="both"/>
        <w:rPr/>
      </w:pPr>
      <w:r>
        <w:rPr>
          <w:color w:val="000000"/>
          <w:sz w:val="28"/>
          <w:szCs w:val="28"/>
        </w:rPr>
        <w:t>Площади  МДОУ «Ницинский детский сад» в здании школы  введены в эксплуатацию в 2003 году. Общая площадь соответствует – 337,7 кв.м. Общая площадь помещений, в которых осуществляется образовательная деятельность – 96,9 кв.м., в расч</w:t>
      </w:r>
      <w:r>
        <w:rPr>
          <w:rFonts w:cs="Tahoma" w:ascii="Tahoma" w:hAnsi="Tahoma"/>
          <w:color w:val="000000"/>
          <w:sz w:val="28"/>
          <w:szCs w:val="28"/>
        </w:rPr>
        <w:t>ѐ</w:t>
      </w:r>
      <w:r>
        <w:rPr>
          <w:color w:val="000000"/>
          <w:sz w:val="28"/>
          <w:szCs w:val="28"/>
        </w:rPr>
        <w:t xml:space="preserve">те на одного воспитанника – 2,85 кв.м. В каждой группе имеются прогулочные площадки, обеспечивающие физическую активность и разнообразную игровую деятельность воспитанников на прогулке. </w:t>
      </w:r>
    </w:p>
    <w:p>
      <w:pPr>
        <w:pStyle w:val="Normal"/>
        <w:spacing w:lineRule="atLeast" w:line="10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Наиболее проблемные периоды в плане посещаемости  детьми ДОУ период адаптации, период эпидемии по гриппу  и ОРВИ (февраль, декабрь), период окончания отопительного сезона (май). Средний показатель пропущенных дней на 1 ребенка по болезни в 2018 году составил 16,59 дня.     </w:t>
      </w:r>
    </w:p>
    <w:p>
      <w:pPr>
        <w:pStyle w:val="Normal"/>
        <w:spacing w:lineRule="atLeast" w:line="100"/>
        <w:ind w:firstLine="708"/>
        <w:jc w:val="both"/>
        <w:rPr/>
      </w:pPr>
      <w:r>
        <w:rPr>
          <w:color w:val="000000"/>
          <w:sz w:val="28"/>
          <w:szCs w:val="28"/>
        </w:rPr>
        <w:t xml:space="preserve">Количество случаев заболеваемости увеличилось на 13% (с 2,46 до 2,85) по сравнению с 2017 годом. Не смотря на то, что в детском саду проводятся мероприятия по профилактике гриппа, ОРВИ и простудных заболеваний такие как: вакцинация против гриппа,  употребления в пищу детьми витаминизированных напитков, введение в рацион свежих фруктов и овощей, круглогодичное соблюдение правил проветривания и кварцевания, генеральных уборок заболеваемость тем не менее увеличилась на 0,39. </w:t>
      </w:r>
    </w:p>
    <w:p>
      <w:pPr>
        <w:pStyle w:val="Normal"/>
        <w:spacing w:lineRule="exact" w:line="240" w:before="0" w:after="201"/>
        <w:jc w:val="both"/>
        <w:rPr/>
      </w:pPr>
      <w:r>
        <w:rPr>
          <w:sz w:val="28"/>
          <w:szCs w:val="28"/>
        </w:rPr>
        <w:t>Анализ показателей деятельности образовательной организации, подлежащей самообследованию,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>
      <w:pPr>
        <w:pStyle w:val="25"/>
        <w:shd w:fill="auto" w:val="clear"/>
        <w:spacing w:lineRule="exact" w:line="274"/>
        <w:ind w:firstLine="240"/>
        <w:jc w:val="both"/>
        <w:rPr/>
      </w:pPr>
      <w:r>
        <w:rPr>
          <w:b/>
          <w:bCs/>
          <w:sz w:val="28"/>
          <w:szCs w:val="28"/>
        </w:rPr>
        <w:t>Вывод</w:t>
      </w:r>
      <w:r>
        <w:rPr>
          <w:sz w:val="28"/>
          <w:szCs w:val="28"/>
        </w:rPr>
        <w:t xml:space="preserve">:  </w:t>
      </w:r>
    </w:p>
    <w:p>
      <w:pPr>
        <w:pStyle w:val="25"/>
        <w:shd w:fill="auto" w:val="clear"/>
        <w:spacing w:lineRule="exact" w:line="274"/>
        <w:ind w:firstLine="24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В ДОУ созданы условия для реализации образовательных программ дошкольного </w:t>
      </w:r>
    </w:p>
    <w:p>
      <w:pPr>
        <w:pStyle w:val="25"/>
        <w:shd w:fill="auto" w:val="clear"/>
        <w:spacing w:lineRule="exact" w:line="274"/>
        <w:ind w:hanging="0"/>
        <w:jc w:val="left"/>
        <w:rPr/>
      </w:pPr>
      <w:r>
        <w:rPr>
          <w:sz w:val="28"/>
          <w:szCs w:val="28"/>
        </w:rPr>
        <w:t>образования, но они требуют дальнейшего оснащения и обеспечения.</w:t>
      </w:r>
    </w:p>
    <w:p>
      <w:pPr>
        <w:pStyle w:val="Normal"/>
        <w:ind w:left="-567" w:right="120" w:firstLine="425"/>
        <w:jc w:val="center"/>
        <w:textAlignment w:val="top"/>
        <w:rPr/>
      </w:pPr>
      <w:r>
        <w:rPr>
          <w:sz w:val="28"/>
          <w:szCs w:val="28"/>
        </w:rPr>
        <w:t>Для совершенствования педагогического процесса необходимо: дальнейшее проектирование образовательного пространства ДОУ, повышение уровня профессиональной компетентности педагогов, их мотивации на самосовершенствование в условиях работы по ФГОС ДО.</w:t>
      </w:r>
    </w:p>
    <w:p>
      <w:pPr>
        <w:pStyle w:val="Normal"/>
        <w:tabs>
          <w:tab w:val="clear" w:pos="708"/>
          <w:tab w:val="left" w:pos="8280" w:leader="none"/>
        </w:tabs>
        <w:ind w:left="-567" w:right="120" w:firstLine="425"/>
        <w:jc w:val="center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tLeast" w:line="10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pacing w:lineRule="atLeast" w:line="1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pacing w:lineRule="atLeast" w:line="100"/>
        <w:jc w:val="both"/>
        <w:rPr/>
      </w:pPr>
      <w:r>
        <w:rPr>
          <w:color w:val="000000"/>
          <w:sz w:val="28"/>
          <w:szCs w:val="28"/>
        </w:rPr>
        <w:t>Заведующий МДОУ «Ницинский  детский сад» _________/Л.А.Щапова/</w:t>
      </w:r>
    </w:p>
    <w:p>
      <w:pPr>
        <w:pStyle w:val="Normal"/>
        <w:spacing w:lineRule="atLeast" w:line="1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pacing w:lineRule="atLeast" w:line="1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pacing w:lineRule="atLeast" w:line="10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100"/>
        <w:jc w:val="right"/>
        <w:rPr>
          <w:color w:val="000000"/>
        </w:rPr>
      </w:pPr>
      <w:r>
        <w:rPr>
          <w:color w:val="000000"/>
        </w:rPr>
        <w:t>Приложение № 1</w:t>
      </w:r>
    </w:p>
    <w:p>
      <w:pPr>
        <w:pStyle w:val="Style16"/>
        <w:ind w:firstLine="5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Показатели деятельности муниципального дошкольного образовательного учреждения «Ницинский детский сад», подлежащей самообследованию за 2018 год</w:t>
      </w:r>
    </w:p>
    <w:tbl>
      <w:tblPr>
        <w:tblW w:w="11325" w:type="dxa"/>
        <w:jc w:val="left"/>
        <w:tblInd w:w="-108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8"/>
        <w:gridCol w:w="8767"/>
        <w:gridCol w:w="1740"/>
      </w:tblGrid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Показатели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Единица измерения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Образовательная деятельность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snapToGrid w:val="false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1.1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34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1.1.1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В режиме полного дня (8-12 часов)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33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1.1.2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В режиме кратковременного пребывания (3-5 часов)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1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1.1.3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В семейной дошкольной группе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1.1.4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1.2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Общая численность воспитанников в возрасте до 3 лет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2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1.3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Общая численность воспитанников в возрасте от 3 до 8 лет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 xml:space="preserve">32 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1.4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1.4.1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В режиме полного дня (8-12 часов)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1.4.2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В режиме продленного дня (12-14 часов)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1.4.3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В режиме круглосуточного пребывания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1.5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2/ 5,88%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1.5.1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По коррекции недостатков в физическом и (или) психическом развитии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2/ 5,88%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1.5.2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По освоению образовательной программы дошкольного образования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1.5.3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По присмотру и уходу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1.6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16,59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1.7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Общая численность педагогических работников, в том числе: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4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1.7.1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0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1.7.2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0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1.7.3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4/100%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1.7.4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4/100%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1.8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3/75%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1.8.1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Высшая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0/%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1.8.2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Первая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1/25%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1.9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человек/%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1.9.1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До 5 лет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1/25%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1.9.2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Свыше 30 лет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0/%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1.10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0/0%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1.11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0/%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1.12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1/25%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1.13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2/50%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1.14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Соотношение “педагогический работник/воспитанник» дошкольной образовательной организации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1/11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1.15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snapToGrid w:val="false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1.15.1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Музыкального руководителя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да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1.15.2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Инструктора по физической культуре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Нет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1.15.3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Учителя-логопеда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Нет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1.15.4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Логопеда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 xml:space="preserve">Нет 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1.15.5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Учителя- дефектолога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Нет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1.15.6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Педагога-психолога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Нет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2.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Инфраструктура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Нет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2.1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96,9/2,85кв.м.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2.2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0 кв.м.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2.3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Наличие физкультурного зала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 xml:space="preserve">Нет 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2.4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Наличие музыкального зала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 xml:space="preserve">Нет </w:t>
            </w:r>
          </w:p>
        </w:tc>
      </w:tr>
      <w:tr>
        <w:trPr/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jc w:val="center"/>
              <w:rPr/>
            </w:pPr>
            <w:r>
              <w:rPr/>
              <w:t>2.5</w:t>
            </w:r>
          </w:p>
        </w:tc>
        <w:tc>
          <w:tcPr>
            <w:tcW w:w="8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18"/>
              <w:rPr/>
            </w:pPr>
            <w:r>
              <w:rPr/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18"/>
              <w:autoSpaceDE w:val="true"/>
              <w:jc w:val="center"/>
              <w:rPr/>
            </w:pPr>
            <w:r>
              <w:rPr/>
              <w:t>да</w:t>
            </w:r>
          </w:p>
        </w:tc>
      </w:tr>
    </w:tbl>
    <w:p>
      <w:pPr>
        <w:pStyle w:val="Style16"/>
        <w:ind w:firstLine="57"/>
        <w:jc w:val="center"/>
        <w:rPr>
          <w:rStyle w:val="StrongEmphasis"/>
          <w:sz w:val="28"/>
          <w:szCs w:val="28"/>
        </w:rPr>
      </w:pPr>
      <w:r>
        <w:rPr/>
      </w:r>
    </w:p>
    <w:p>
      <w:pPr>
        <w:pStyle w:val="Style16"/>
        <w:ind w:firstLine="57"/>
        <w:jc w:val="both"/>
        <w:rPr>
          <w:rStyle w:val="StrongEmphasis"/>
          <w:sz w:val="28"/>
          <w:szCs w:val="28"/>
        </w:rPr>
      </w:pPr>
      <w:r>
        <w:rPr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sectPr>
      <w:type w:val="nextPage"/>
      <w:pgSz w:w="12240" w:h="15840"/>
      <w:pgMar w:left="567" w:right="567" w:header="0" w:top="567" w:footer="0" w:bottom="1134" w:gutter="0"/>
      <w:pgNumType w:fmt="decimal"/>
      <w:formProt w:val="false"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imes New Roman">
    <w:charset w:val="cc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Calibri">
    <w:charset w:val="cc"/>
    <w:family w:val="swiss"/>
    <w:pitch w:val="variable"/>
  </w:font>
  <w:font w:name="Liberation Sans">
    <w:altName w:val="Arial"/>
    <w:charset w:val="00"/>
    <w:family w:val="swiss"/>
    <w:pitch w:val="variable"/>
  </w:font>
  <w:font w:name="Verdana">
    <w:charset w:val="cc"/>
    <w:family w:val="swiss"/>
    <w:pitch w:val="variable"/>
  </w:font>
  <w:font w:name="Georgia">
    <w:charset w:val="cc"/>
    <w:family w:val="roman"/>
    <w:pitch w:val="variable"/>
  </w:font>
  <w:font w:name="Tahoma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  <w:sz w:val="20"/>
        <w:szCs w:val="28"/>
        <w:rFonts w:cs="Symbol"/>
        <w:color w:val="00000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8"/>
        <w:rFonts w:cs="Symbol"/>
        <w:color w:val="00000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3"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rFonts w:cs="Symbol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8"/>
        <w:rFonts w:cs="Symbol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8"/>
        <w:rFonts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8"/>
        <w:rFonts w:cs="Symbol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8"/>
        <w:rFonts w:cs="Symbol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8"/>
        <w:rFonts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8"/>
        <w:rFonts w:cs="Symbol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8"/>
        <w:rFonts w:cs="Symbol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8"/>
        <w:rFonts w:cs="Symbol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rFonts w:cs="Symbol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rFonts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rFonts w:cs="Symbol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rFonts w:cs="Symbol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rFonts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rFonts w:cs="Symbol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rFonts w:cs="Symbol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rFonts w:cs="Symbol"/>
      </w:rPr>
    </w:lvl>
  </w:abstractNum>
  <w:abstractNum w:abstractNumId="6"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  <w:rFonts w:cs="Symbol"/>
      </w:rPr>
    </w:lvl>
  </w:abstractNum>
  <w:abstractNum w:abstractNumId="7"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8"/>
        <w:szCs w:val="28"/>
        <w:rFonts w:cs="Symbol"/>
        <w:color w:val="000000"/>
      </w:rPr>
    </w:lvl>
  </w:abstractNum>
  <w:abstractNum w:abstractNumId="8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</w:abstractNum>
  <w:abstractNum w:abstractNumId="9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</w:abstractNum>
  <w:abstractNum w:abstractNumId="10"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  <w:rFonts w:cs="Symbol"/>
      </w:rPr>
    </w:lvl>
  </w:abstractNum>
  <w:abstractNum w:abstractNumId="1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Noto Sans Devanagari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WW8Num1z0">
    <w:name w:val="WW8Num1z0"/>
    <w:qFormat/>
    <w:rPr>
      <w:rFonts w:ascii="Symbol" w:hAnsi="Symbol" w:cs="Symbol"/>
      <w:color w:val="000000"/>
      <w:sz w:val="20"/>
      <w:szCs w:val="28"/>
    </w:rPr>
  </w:style>
  <w:style w:type="character" w:styleId="WW8Num1z1">
    <w:name w:val="WW8Num1z1"/>
    <w:qFormat/>
    <w:rPr>
      <w:rFonts w:ascii="Courier New" w:hAnsi="Courier New" w:cs="Courier New"/>
      <w:sz w:val="20"/>
    </w:rPr>
  </w:style>
  <w:style w:type="character" w:styleId="WW8Num1z2">
    <w:name w:val="WW8Num1z2"/>
    <w:qFormat/>
    <w:rPr>
      <w:rFonts w:ascii="Wingdings" w:hAnsi="Wingdings" w:cs="Wingdings"/>
      <w:sz w:val="20"/>
    </w:rPr>
  </w:style>
  <w:style w:type="character" w:styleId="WW8Num2z0">
    <w:name w:val="WW8Num2z0"/>
    <w:qFormat/>
    <w:rPr>
      <w:rFonts w:ascii="Symbol" w:hAnsi="Symbol" w:cs="Symbol"/>
      <w:color w:val="000000"/>
      <w:sz w:val="20"/>
      <w:szCs w:val="28"/>
    </w:rPr>
  </w:style>
  <w:style w:type="character" w:styleId="WW8Num2z1">
    <w:name w:val="WW8Num2z1"/>
    <w:qFormat/>
    <w:rPr>
      <w:rFonts w:ascii="Courier New" w:hAnsi="Courier New" w:cs="Courier New"/>
      <w:sz w:val="20"/>
    </w:rPr>
  </w:style>
  <w:style w:type="character" w:styleId="WW8Num2z2">
    <w:name w:val="WW8Num2z2"/>
    <w:qFormat/>
    <w:rPr>
      <w:rFonts w:ascii="Wingdings" w:hAnsi="Wingdings" w:cs="Wingdings"/>
      <w:sz w:val="20"/>
    </w:rPr>
  </w:style>
  <w:style w:type="character" w:styleId="WW8Num3z0">
    <w:name w:val="WW8Num3z0"/>
    <w:qFormat/>
    <w:rPr>
      <w:rFonts w:ascii="Symbol" w:hAnsi="Symbol" w:cs="Symbol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0">
    <w:name w:val="WW8Num4z0"/>
    <w:qFormat/>
    <w:rPr>
      <w:rFonts w:ascii="Symbol" w:hAnsi="Symbol" w:cs="Symbol"/>
      <w:sz w:val="20"/>
      <w:szCs w:val="28"/>
    </w:rPr>
  </w:style>
  <w:style w:type="character" w:styleId="WW8Num4z1">
    <w:name w:val="WW8Num4z1"/>
    <w:qFormat/>
    <w:rPr>
      <w:rFonts w:cs="Times New Roman"/>
    </w:rPr>
  </w:style>
  <w:style w:type="character" w:styleId="WW8Num5z0">
    <w:name w:val="WW8Num5z0"/>
    <w:qFormat/>
    <w:rPr>
      <w:rFonts w:ascii="Symbol" w:hAnsi="Symbol" w:cs="Symbol"/>
      <w:sz w:val="20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cs="Symbol"/>
      <w:color w:val="000000"/>
      <w:sz w:val="28"/>
      <w:szCs w:val="28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0">
    <w:name w:val="WW8Num9z0"/>
    <w:qFormat/>
    <w:rPr>
      <w:rFonts w:ascii="Symbol" w:hAnsi="Symbol" w:cs="Symbol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Style14">
    <w:name w:val="Основной шрифт абзаца"/>
    <w:qFormat/>
    <w:rPr/>
  </w:style>
  <w:style w:type="character" w:styleId="StrongEmphasis">
    <w:name w:val="Strong Emphasis"/>
    <w:basedOn w:val="Style14"/>
    <w:qFormat/>
    <w:rPr>
      <w:rFonts w:cs="Times New Roman"/>
      <w:b/>
      <w:bCs/>
    </w:rPr>
  </w:style>
  <w:style w:type="character" w:styleId="Emphasis">
    <w:name w:val="Emphasis"/>
    <w:basedOn w:val="Style14"/>
    <w:qFormat/>
    <w:rPr>
      <w:rFonts w:cs="Times New Roman"/>
      <w:i/>
      <w:iCs/>
    </w:rPr>
  </w:style>
  <w:style w:type="character" w:styleId="InternetLink">
    <w:name w:val="Internet Link"/>
    <w:basedOn w:val="Style14"/>
    <w:rPr>
      <w:rFonts w:cs="Times New Roman"/>
      <w:color w:val="0000FF"/>
      <w:u w:val="single"/>
    </w:rPr>
  </w:style>
  <w:style w:type="character" w:styleId="C2">
    <w:name w:val="c2"/>
    <w:basedOn w:val="Style14"/>
    <w:qFormat/>
    <w:rPr>
      <w:rFonts w:cs="Times New Roman"/>
    </w:rPr>
  </w:style>
  <w:style w:type="character" w:styleId="NoSpacingChar">
    <w:name w:val="No Spacing Char"/>
    <w:qFormat/>
    <w:rPr>
      <w:rFonts w:ascii="Calibri" w:hAnsi="Calibri" w:cs="Calibri"/>
      <w:sz w:val="24"/>
      <w:lang w:val="ru-RU" w:bidi="ar-SA"/>
    </w:rPr>
  </w:style>
  <w:style w:type="character" w:styleId="2">
    <w:name w:val="Основной текст (2)_"/>
    <w:basedOn w:val="Style14"/>
    <w:qFormat/>
    <w:rPr>
      <w:shd w:fill="FFFFFF" w:val="clear"/>
      <w:lang w:bidi="ar-SA"/>
    </w:rPr>
  </w:style>
  <w:style w:type="character" w:styleId="Style15">
    <w:name w:val="Колонтитул_"/>
    <w:basedOn w:val="Style14"/>
    <w:qFormat/>
    <w:rPr>
      <w:sz w:val="21"/>
      <w:szCs w:val="21"/>
      <w:shd w:fill="FFFFFF" w:val="clear"/>
      <w:lang w:bidi="ar-SA"/>
    </w:rPr>
  </w:style>
  <w:style w:type="character" w:styleId="21">
    <w:name w:val="Основной текст (2) + Полужирный1"/>
    <w:basedOn w:val="2"/>
    <w:qFormat/>
    <w:rPr>
      <w:b/>
      <w:bCs/>
      <w:i/>
      <w:iCs/>
      <w:color w:val="000000"/>
      <w:spacing w:val="0"/>
      <w:w w:val="100"/>
      <w:position w:val="0"/>
      <w:sz w:val="24"/>
      <w:sz w:val="24"/>
      <w:szCs w:val="24"/>
      <w:u w:val="none"/>
      <w:vertAlign w:val="baseline"/>
      <w:lang w:val="ru-RU"/>
    </w:rPr>
  </w:style>
  <w:style w:type="character" w:styleId="22">
    <w:name w:val="Основной текст (2) + Полужирный"/>
    <w:basedOn w:val="2"/>
    <w:qFormat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 w:val="24"/>
      <w:szCs w:val="24"/>
      <w:u w:val="none"/>
      <w:vertAlign w:val="baseline"/>
      <w:lang w:val="ru-RU"/>
    </w:rPr>
  </w:style>
  <w:style w:type="character" w:styleId="23">
    <w:name w:val="Основной текст (2) + Курсив"/>
    <w:basedOn w:val="2"/>
    <w:qFormat/>
    <w:rPr>
      <w:rFonts w:ascii="Times New Roman" w:hAnsi="Times New Roman" w:cs="Times New Roman"/>
      <w:i/>
      <w:iCs/>
      <w:color w:val="000000"/>
      <w:spacing w:val="0"/>
      <w:w w:val="100"/>
      <w:position w:val="0"/>
      <w:sz w:val="24"/>
      <w:sz w:val="24"/>
      <w:szCs w:val="24"/>
      <w:u w:val="none"/>
      <w:vertAlign w:val="baseline"/>
      <w:lang w:val="ru-RU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ejaVu Sans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Style16">
    <w:name w:val="Обычный (веб)"/>
    <w:basedOn w:val="Normal"/>
    <w:qFormat/>
    <w:pPr>
      <w:spacing w:before="280" w:after="280"/>
    </w:pPr>
    <w:rPr/>
  </w:style>
  <w:style w:type="paragraph" w:styleId="Style17">
    <w:name w:val="Знак"/>
    <w:basedOn w:val="Normal"/>
    <w:qFormat/>
    <w:pPr/>
    <w:rPr>
      <w:rFonts w:ascii="Verdana" w:hAnsi="Verdana" w:cs="Verdana"/>
      <w:sz w:val="20"/>
      <w:szCs w:val="20"/>
      <w:lang w:val="en-US"/>
    </w:rPr>
  </w:style>
  <w:style w:type="paragraph" w:styleId="Style18">
    <w:name w:val="Ïðèæàòûé âëåâî"/>
    <w:basedOn w:val="Normal"/>
    <w:next w:val="Normal"/>
    <w:qFormat/>
    <w:pPr>
      <w:widowControl w:val="false"/>
      <w:suppressAutoHyphens w:val="true"/>
      <w:autoSpaceDE w:val="false"/>
    </w:pPr>
    <w:rPr>
      <w:kern w:val="2"/>
    </w:rPr>
  </w:style>
  <w:style w:type="paragraph" w:styleId="ListParagraph">
    <w:name w:val="List Paragraph"/>
    <w:basedOn w:val="Normal"/>
    <w:qFormat/>
    <w:pPr>
      <w:ind w:left="720" w:hanging="0"/>
    </w:pPr>
    <w:rPr/>
  </w:style>
  <w:style w:type="paragraph" w:styleId="1">
    <w:name w:val="Без интервала1"/>
    <w:qFormat/>
    <w:pPr>
      <w:widowControl w:val="false"/>
      <w:suppressAutoHyphens w:val="true"/>
      <w:spacing w:lineRule="auto" w:line="276" w:before="0" w:after="200"/>
    </w:pPr>
    <w:rPr>
      <w:rFonts w:ascii="Calibri" w:hAnsi="Calibri" w:eastAsia="Arial Unicode MS" w:cs="Calibri"/>
      <w:color w:val="auto"/>
      <w:kern w:val="2"/>
      <w:sz w:val="22"/>
      <w:szCs w:val="22"/>
      <w:lang w:val="ru-RU" w:bidi="ar-SA" w:eastAsia="zh-CN"/>
    </w:rPr>
  </w:style>
  <w:style w:type="paragraph" w:styleId="24">
    <w:name w:val="Абзац списка2"/>
    <w:basedOn w:val="Normal"/>
    <w:qFormat/>
    <w:pPr>
      <w:suppressAutoHyphens w:val="true"/>
      <w:spacing w:lineRule="auto" w:line="276" w:before="0" w:after="200"/>
    </w:pPr>
    <w:rPr>
      <w:rFonts w:ascii="Calibri" w:hAnsi="Calibri" w:eastAsia="Arial Unicode MS" w:cs="Calibri"/>
      <w:kern w:val="2"/>
      <w:sz w:val="22"/>
      <w:szCs w:val="22"/>
    </w:rPr>
  </w:style>
  <w:style w:type="paragraph" w:styleId="11">
    <w:name w:val="Абзац списка1"/>
    <w:basedOn w:val="Normal"/>
    <w:qFormat/>
    <w:pPr>
      <w:suppressAutoHyphens w:val="true"/>
      <w:spacing w:lineRule="auto" w:line="276" w:before="0" w:after="200"/>
    </w:pPr>
    <w:rPr>
      <w:rFonts w:ascii="Calibri" w:hAnsi="Calibri" w:eastAsia="Arial Unicode MS" w:cs="Calibri"/>
      <w:kern w:val="2"/>
      <w:sz w:val="22"/>
      <w:szCs w:val="22"/>
    </w:rPr>
  </w:style>
  <w:style w:type="paragraph" w:styleId="Default">
    <w:name w:val="Default"/>
    <w:qFormat/>
    <w:pPr>
      <w:widowControl w:val="false"/>
      <w:suppressAutoHyphens w:val="true"/>
      <w:spacing w:lineRule="auto" w:line="276" w:before="0" w:after="200"/>
    </w:pPr>
    <w:rPr>
      <w:rFonts w:ascii="Calibri" w:hAnsi="Calibri" w:eastAsia="Arial Unicode MS" w:cs="Calibri"/>
      <w:color w:val="auto"/>
      <w:kern w:val="2"/>
      <w:sz w:val="22"/>
      <w:szCs w:val="22"/>
      <w:lang w:val="ru-RU" w:bidi="ar-SA" w:eastAsia="zh-CN"/>
    </w:rPr>
  </w:style>
  <w:style w:type="paragraph" w:styleId="NoSpacing">
    <w:name w:val="No Spacing"/>
    <w:basedOn w:val="Normal"/>
    <w:qFormat/>
    <w:pPr>
      <w:spacing w:before="280" w:after="280"/>
    </w:pPr>
    <w:rPr>
      <w:rFonts w:ascii="Calibri" w:hAnsi="Calibri" w:cs="Calibri"/>
      <w:szCs w:val="20"/>
    </w:rPr>
  </w:style>
  <w:style w:type="paragraph" w:styleId="25">
    <w:name w:val="Основной текст (2)"/>
    <w:basedOn w:val="Normal"/>
    <w:qFormat/>
    <w:pPr>
      <w:widowControl w:val="false"/>
      <w:shd w:fill="FFFFFF" w:val="clear"/>
      <w:spacing w:lineRule="exact" w:line="288"/>
      <w:ind w:hanging="460"/>
      <w:jc w:val="center"/>
    </w:pPr>
    <w:rPr>
      <w:sz w:val="20"/>
      <w:szCs w:val="20"/>
      <w:shd w:fill="FFFFFF" w:val="clear"/>
      <w:lang w:val="en-US" w:eastAsia="en-US"/>
    </w:rPr>
  </w:style>
  <w:style w:type="paragraph" w:styleId="Style19">
    <w:name w:val="Колонтитул"/>
    <w:basedOn w:val="Normal"/>
    <w:qFormat/>
    <w:pPr>
      <w:widowControl w:val="false"/>
      <w:shd w:fill="FFFFFF" w:val="clear"/>
      <w:spacing w:lineRule="atLeast" w:line="240"/>
    </w:pPr>
    <w:rPr>
      <w:sz w:val="21"/>
      <w:szCs w:val="21"/>
      <w:shd w:fill="FFFFFF" w:val="clear"/>
      <w:lang w:val="en-US" w:eastAsia="en-US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rameContents">
    <w:name w:val="Frame Contents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hyperlink" Target="mailto:nicinskayashkola@mail.ru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LibreOffice/6.1.5.1$Linux_X86_64 LibreOffice_project/10$Build-1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2020-01-27T12:47:00Z</dcterms:created>
  <dc:creator>бухгалтер</dc:creator>
  <dc:description/>
  <cp:keywords/>
  <dc:language>en-US</dc:language>
  <cp:lastModifiedBy>Заведующий</cp:lastModifiedBy>
  <dcterms:modified xsi:type="dcterms:W3CDTF">2020-01-27T12:47:00Z</dcterms:modified>
  <cp:revision>2</cp:revision>
  <dc:subject/>
  <dc:title> </dc:title>
</cp:coreProperties>
</file>